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2"/>
        <w:rPr>
          <w:rFonts w:hint="eastAsia"/>
        </w:rPr>
      </w:pPr>
      <w:r>
        <w:rPr>
          <w:rFonts w:hint="eastAsia"/>
        </w:rPr>
        <w:t>ICS 13.310</w:t>
      </w:r>
    </w:p>
    <w:p>
      <w:pPr>
        <w:pStyle w:val="122"/>
      </w:pPr>
      <w:r>
        <w:rPr>
          <w:rFonts w:hint="eastAsia"/>
        </w:rPr>
        <w:t>A 90</w:t>
      </w:r>
    </w:p>
    <w:p>
      <w:pPr>
        <w:pStyle w:val="122"/>
      </w:pPr>
      <w:r>
        <w:rPr>
          <w:rFonts w:hint="eastAsia"/>
        </w:rPr>
        <w:t>备案号：</w:t>
      </w:r>
    </w:p>
    <w:p>
      <w:pPr>
        <w:pStyle w:val="108"/>
      </w:pPr>
      <w:r>
        <w:t>D</w:t>
      </w:r>
      <w:r>
        <w:rPr>
          <w:spacing w:val="100"/>
        </w:rPr>
        <w:t>B</w:t>
      </w:r>
      <w:r>
        <w:rPr>
          <w:rFonts w:hint="eastAsia"/>
        </w:rPr>
        <w:t>4401</w:t>
      </w:r>
    </w:p>
    <w:p>
      <w:pPr>
        <w:pStyle w:val="46"/>
        <w:rPr>
          <w:rFonts w:hint="eastAsia" w:hAnsi="黑体" w:eastAsia="黑体" w:cs="黑体"/>
          <w:lang w:eastAsia="zh-CN"/>
        </w:rPr>
      </w:pPr>
      <w:r>
        <w:rPr>
          <w:rFonts w:hint="eastAsia" w:hAnsi="黑体" w:cs="黑体"/>
        </w:rPr>
        <w:t>DB4401/T 10.1—201</w:t>
      </w:r>
      <w:r>
        <w:rPr>
          <w:rFonts w:hint="eastAsia" w:hAnsi="黑体" w:cs="黑体"/>
          <w:lang w:val="en-US" w:eastAsia="zh-CN"/>
        </w:rPr>
        <w:t>8</w:t>
      </w:r>
    </w:p>
    <w:p>
      <w:pPr>
        <w:pStyle w:val="46"/>
        <w:spacing w:before="0"/>
        <w:rPr>
          <w:rFonts w:hAnsi="黑体" w:cs="黑体"/>
        </w:rPr>
      </w:pPr>
    </w:p>
    <w:p>
      <w:pPr>
        <w:pStyle w:val="46"/>
        <w:rPr>
          <w:rFonts w:hAnsi="黑体"/>
        </w:rPr>
      </w:pPr>
      <w:r>
        <mc:AlternateContent>
          <mc:Choice Requires="wps">
            <w:drawing>
              <wp:anchor distT="0" distB="0" distL="114300" distR="114300" simplePos="0" relativeHeight="251774976" behindDoc="0" locked="0" layoutInCell="1" allowOverlap="1">
                <wp:simplePos x="0" y="0"/>
                <wp:positionH relativeFrom="column">
                  <wp:posOffset>-183515</wp:posOffset>
                </wp:positionH>
                <wp:positionV relativeFrom="paragraph">
                  <wp:posOffset>81915</wp:posOffset>
                </wp:positionV>
                <wp:extent cx="5977890" cy="635"/>
                <wp:effectExtent l="0" t="0" r="0" b="0"/>
                <wp:wrapNone/>
                <wp:docPr id="17" name="直线 2"/>
                <wp:cNvGraphicFramePr/>
                <a:graphic xmlns:a="http://schemas.openxmlformats.org/drawingml/2006/main">
                  <a:graphicData uri="http://schemas.microsoft.com/office/word/2010/wordprocessingShape">
                    <wps:wsp>
                      <wps:cNvCnPr/>
                      <wps:spPr>
                        <a:xfrm>
                          <a:off x="0" y="0"/>
                          <a:ext cx="59778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线 2" o:spid="_x0000_s1026" o:spt="20" style="position:absolute;left:0pt;margin-left:-14.45pt;margin-top:6.45pt;height:0.05pt;width:470.7pt;z-index:251774976;mso-width-relative:page;mso-height-relative:page;" filled="f" stroked="t" coordsize="21600,21600" o:gfxdata="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rwOsK9cAAAAJAQAADwAAAAAAAAABACAAAAAiAAAAZHJz&#10;L2Rvd25yZXYueG1sUEsBAhQAFAAAAAgAh07iQG772+jMAQAAkgMAAA4AAAAAAAAAAQAgAAAAJgEA&#10;AGRycy9lMm9Eb2MueG1sUEsFBgAAAAAGAAYAWQEAAGQFAAAAAA==&#10;">
                <v:fill on="f" focussize="0,0"/>
                <v:stroke color="#000000" joinstyle="round"/>
                <v:imagedata o:title=""/>
                <o:lock v:ext="edit" aspectratio="f"/>
              </v:line>
            </w:pict>
          </mc:Fallback>
        </mc:AlternateContent>
      </w:r>
    </w:p>
    <w:p>
      <w:pPr>
        <w:pStyle w:val="77"/>
      </w:pPr>
      <w:r>
        <w:rPr>
          <w:rFonts w:hint="eastAsia"/>
        </w:rPr>
        <w:t>反恐怖防范管理  第1部分：通则</w:t>
      </w:r>
    </w:p>
    <w:p>
      <w:pPr>
        <w:pStyle w:val="78"/>
      </w:pPr>
      <w:bookmarkStart w:id="0" w:name="StdEnglishName"/>
      <w:r>
        <w:rPr>
          <w:rFonts w:hint="eastAsia" w:ascii="黑体" w:hAnsi="黑体" w:cs="黑体"/>
        </w:rPr>
        <w:t>Anti-terrorism precaution management</w:t>
      </w:r>
      <w:r>
        <w:rPr>
          <w:rFonts w:hint="eastAsia" w:ascii="宋体" w:hAnsi="宋体" w:eastAsia="宋体" w:cs="宋体"/>
        </w:rPr>
        <w:t>—</w:t>
      </w:r>
      <w:r>
        <w:rPr>
          <w:rFonts w:hint="eastAsia" w:ascii="黑体" w:hAnsi="黑体" w:cs="黑体"/>
        </w:rPr>
        <w:t>Part 1: General</w:t>
      </w:r>
      <w:bookmarkEnd w:id="0"/>
    </w:p>
    <w:p>
      <w:pPr>
        <w:pStyle w:val="79"/>
      </w:pPr>
    </w:p>
    <w:p>
      <w:pPr>
        <w:pStyle w:val="79"/>
      </w:pPr>
    </w:p>
    <w:p>
      <w:pPr>
        <w:pStyle w:val="129"/>
      </w:pPr>
      <w:r>
        <w:rPr>
          <w:rFonts w:ascii="黑体"/>
          <w:color w:val="auto"/>
          <w:szCs w:val="22"/>
          <w:highlight w:val="none"/>
        </w:rPr>
        <mc:AlternateContent>
          <mc:Choice Requires="wps">
            <w:drawing>
              <wp:anchor distT="0" distB="0" distL="114300" distR="114300" simplePos="0" relativeHeight="251804672" behindDoc="0" locked="0" layoutInCell="1" allowOverlap="1">
                <wp:simplePos x="0" y="0"/>
                <wp:positionH relativeFrom="column">
                  <wp:posOffset>0</wp:posOffset>
                </wp:positionH>
                <wp:positionV relativeFrom="paragraph">
                  <wp:posOffset>356235</wp:posOffset>
                </wp:positionV>
                <wp:extent cx="5943600" cy="10160"/>
                <wp:effectExtent l="0" t="0" r="0" b="0"/>
                <wp:wrapNone/>
                <wp:docPr id="18" name="直线 3"/>
                <wp:cNvGraphicFramePr/>
                <a:graphic xmlns:a="http://schemas.openxmlformats.org/drawingml/2006/main">
                  <a:graphicData uri="http://schemas.microsoft.com/office/word/2010/wordprocessingShape">
                    <wps:wsp>
                      <wps:cNvCnPr/>
                      <wps:spPr>
                        <a:xfrm>
                          <a:off x="0" y="0"/>
                          <a:ext cx="5943600" cy="1016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线 3" o:spid="_x0000_s1026" o:spt="20" style="position:absolute;left:0pt;margin-left:0pt;margin-top:28.05pt;height:0.8pt;width:468pt;z-index:251804672;mso-width-relative:page;mso-height-relative:page;" filled="f" stroked="t" coordsize="21600,21600" o:gfxdata="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75SW9QAAAAGAQAADwAAAAAAAAABACAAAAAiAAAAZHJz&#10;L2Rvd25yZXYueG1sUEsBAhQAFAAAAAgAh07iQD/IcpzPAQAAlAMAAA4AAAAAAAAAAQAgAAAAIwEA&#10;AGRycy9lMm9Eb2MueG1sUEsFBgAAAAAGAAYAWQEAAGQFAAAAAA==&#10;">
                <v:fill on="f" focussize="0,0"/>
                <v:stroke color="#000000" joinstyle="round"/>
                <v:imagedata o:title=""/>
                <o:lock v:ext="edit" aspectratio="f"/>
              </v:line>
            </w:pict>
          </mc:Fallback>
        </mc:AlternateContent>
      </w:r>
      <w:r>
        <w:rPr>
          <w:rFonts w:hint="eastAsia" w:ascii="黑体"/>
          <w:color w:val="auto"/>
          <w:szCs w:val="22"/>
          <w:highlight w:val="none"/>
        </w:rPr>
        <w:t>2018</w:t>
      </w:r>
      <w:r>
        <w:rPr>
          <w:rFonts w:ascii="黑体"/>
          <w:color w:val="auto"/>
          <w:szCs w:val="22"/>
          <w:highlight w:val="none"/>
        </w:rPr>
        <w:t>-</w:t>
      </w:r>
      <w:r>
        <w:rPr>
          <w:rFonts w:hint="eastAsia" w:ascii="黑体"/>
          <w:color w:val="auto"/>
          <w:highlight w:val="none"/>
        </w:rPr>
        <w:t>8</w:t>
      </w:r>
      <w:r>
        <w:rPr>
          <w:rFonts w:ascii="黑体"/>
          <w:color w:val="auto"/>
          <w:highlight w:val="none"/>
        </w:rPr>
        <w:t>-</w:t>
      </w:r>
      <w:r>
        <w:rPr>
          <w:rFonts w:hint="eastAsia" w:ascii="黑体"/>
          <w:color w:val="auto"/>
          <w:highlight w:val="none"/>
          <w:lang w:val="en-US" w:eastAsia="zh-CN"/>
        </w:rPr>
        <w:t>17</w:t>
      </w:r>
      <w:r>
        <w:rPr>
          <w:rFonts w:hint="eastAsia"/>
          <w:color w:val="auto"/>
          <w:highlight w:val="none"/>
        </w:rPr>
        <w:t>发布</w:t>
      </w:r>
    </w:p>
    <w:p>
      <w:pPr>
        <w:pStyle w:val="130"/>
        <w:jc w:val="center"/>
      </w:pPr>
      <w:r>
        <w:rPr>
          <w:rFonts w:hint="eastAsia"/>
        </w:rPr>
        <w:t xml:space="preserve">       </w:t>
      </w:r>
      <w:r>
        <w:rPr>
          <w:rFonts w:hint="eastAsia" w:ascii="黑体"/>
          <w:szCs w:val="22"/>
        </w:rPr>
        <w:t>2018</w:t>
      </w:r>
      <w:r>
        <w:rPr>
          <w:rFonts w:ascii="黑体"/>
          <w:szCs w:val="22"/>
        </w:rPr>
        <w:t>-</w:t>
      </w:r>
      <w:r>
        <w:rPr>
          <w:rFonts w:hint="eastAsia" w:ascii="黑体"/>
          <w:szCs w:val="22"/>
        </w:rPr>
        <w:t>10</w:t>
      </w:r>
      <w:r>
        <w:rPr>
          <w:rFonts w:ascii="黑体"/>
        </w:rPr>
        <w:t>-</w:t>
      </w:r>
      <w:r>
        <w:rPr>
          <w:rFonts w:hint="eastAsia" w:ascii="黑体"/>
        </w:rPr>
        <w:t>01</w:t>
      </w:r>
      <w:r>
        <w:rPr>
          <w:rFonts w:hint="eastAsia"/>
        </w:rPr>
        <w:t>实施</w:t>
      </w:r>
    </w:p>
    <w:p>
      <w:pPr>
        <w:pStyle w:val="109"/>
        <w:tabs>
          <w:tab w:val="left" w:pos="9040"/>
          <w:tab w:val="left" w:pos="9460"/>
        </w:tabs>
      </w:pPr>
      <w:r>
        <w:rPr>
          <w:rFonts w:hint="eastAsia"/>
        </w:rPr>
        <w:t>广州市</w:t>
      </w:r>
      <w:r>
        <w:t>地方标准</w:t>
      </w:r>
    </w:p>
    <w:p>
      <w:pPr>
        <w:pStyle w:val="23"/>
        <w:ind w:firstLine="560"/>
        <w:sectPr>
          <w:headerReference r:id="rId3" w:type="first"/>
          <w:footerReference r:id="rId4" w:type="first"/>
          <w:pgSz w:w="11906" w:h="16838"/>
          <w:pgMar w:top="567" w:right="1134" w:bottom="1134" w:left="1417" w:header="0" w:footer="0" w:gutter="0"/>
          <w:pgNumType w:fmt="upperRoman" w:start="1"/>
          <w:cols w:space="0" w:num="1"/>
          <w:docGrid w:type="lines" w:linePitch="312" w:charSpace="0"/>
        </w:sectPr>
      </w:pPr>
      <w:r>
        <w:rPr>
          <w:sz w:val="28"/>
        </w:rPr>
        <mc:AlternateContent>
          <mc:Choice Requires="wpg">
            <w:drawing>
              <wp:anchor distT="0" distB="0" distL="114300" distR="114300" simplePos="0" relativeHeight="251983872" behindDoc="0" locked="0" layoutInCell="1" allowOverlap="1">
                <wp:simplePos x="0" y="0"/>
                <wp:positionH relativeFrom="column">
                  <wp:posOffset>197485</wp:posOffset>
                </wp:positionH>
                <wp:positionV relativeFrom="paragraph">
                  <wp:posOffset>9034145</wp:posOffset>
                </wp:positionV>
                <wp:extent cx="5697220" cy="562610"/>
                <wp:effectExtent l="5080" t="4445" r="12700" b="23495"/>
                <wp:wrapNone/>
                <wp:docPr id="3" name="Group 6"/>
                <wp:cNvGraphicFramePr/>
                <a:graphic xmlns:a="http://schemas.openxmlformats.org/drawingml/2006/main">
                  <a:graphicData uri="http://schemas.microsoft.com/office/word/2010/wordprocessingGroup">
                    <wpg:wgp>
                      <wpg:cNvGrpSpPr/>
                      <wpg:grpSpPr>
                        <a:xfrm>
                          <a:off x="0" y="0"/>
                          <a:ext cx="5697220" cy="562610"/>
                          <a:chOff x="21" y="-638"/>
                          <a:chExt cx="87" cy="8872"/>
                        </a:xfrm>
                      </wpg:grpSpPr>
                      <wps:wsp>
                        <wps:cNvPr id="1" name="Text Box 7"/>
                        <wps:cNvSpPr txBox="1"/>
                        <wps:spPr>
                          <a:xfrm>
                            <a:off x="21" y="-638"/>
                            <a:ext cx="65" cy="8872"/>
                          </a:xfrm>
                          <a:prstGeom prst="rect">
                            <a:avLst/>
                          </a:prstGeom>
                          <a:solidFill>
                            <a:srgbClr val="FFFFFF"/>
                          </a:solidFill>
                          <a:ln w="9525" cap="flat" cmpd="sng">
                            <a:solidFill>
                              <a:srgbClr val="FFFFFF"/>
                            </a:solidFill>
                            <a:prstDash val="solid"/>
                            <a:miter/>
                            <a:headEnd type="none" w="med" len="med"/>
                            <a:tailEnd type="none" w="med" len="med"/>
                          </a:ln>
                        </wps:spPr>
                        <wps:txbx>
                          <w:txbxContent>
                            <w:p>
                              <w:pPr>
                                <w:pStyle w:val="110"/>
                                <w:ind w:firstLine="836" w:firstLineChars="200"/>
                                <w:jc w:val="left"/>
                                <w:rPr>
                                  <w:szCs w:val="22"/>
                                </w:rPr>
                              </w:pPr>
                              <w:r>
                                <w:rPr>
                                  <w:rFonts w:hint="eastAsia"/>
                                  <w:szCs w:val="22"/>
                                </w:rPr>
                                <w:t>广州市质量技术监督局</w:t>
                              </w:r>
                            </w:p>
                            <w:p>
                              <w:pPr>
                                <w:pStyle w:val="110"/>
                                <w:jc w:val="left"/>
                                <w:rPr>
                                  <w:szCs w:val="22"/>
                                </w:rPr>
                              </w:pPr>
                              <w:r>
                                <w:rPr>
                                  <w:rFonts w:hint="eastAsia"/>
                                  <w:szCs w:val="22"/>
                                </w:rPr>
                                <w:t>广州市反恐怖工作领导小组办公室</w:t>
                              </w:r>
                            </w:p>
                          </w:txbxContent>
                        </wps:txbx>
                        <wps:bodyPr upright="1">
                          <a:spAutoFit/>
                        </wps:bodyPr>
                      </wps:wsp>
                      <wps:wsp>
                        <wps:cNvPr id="2" name="Text Box 8"/>
                        <wps:cNvSpPr txBox="1"/>
                        <wps:spPr>
                          <a:xfrm>
                            <a:off x="87" y="-638"/>
                            <a:ext cx="21" cy="5226"/>
                          </a:xfrm>
                          <a:prstGeom prst="rect">
                            <a:avLst/>
                          </a:prstGeom>
                          <a:solidFill>
                            <a:srgbClr val="FFFFFF"/>
                          </a:solidFill>
                          <a:ln w="9525" cap="flat" cmpd="sng">
                            <a:solidFill>
                              <a:srgbClr val="FFFFFF"/>
                            </a:solidFill>
                            <a:prstDash val="solid"/>
                            <a:miter/>
                            <a:headEnd type="none" w="med" len="med"/>
                            <a:tailEnd type="none" w="med" len="med"/>
                          </a:ln>
                        </wps:spPr>
                        <wps:txbx>
                          <w:txbxContent>
                            <w:p>
                              <w:pPr>
                                <w:pStyle w:val="110"/>
                                <w:jc w:val="left"/>
                                <w:rPr>
                                  <w:szCs w:val="22"/>
                                </w:rPr>
                              </w:pPr>
                              <w:r>
                                <w:rPr>
                                  <w:rFonts w:hint="eastAsia"/>
                                  <w:szCs w:val="22"/>
                                </w:rPr>
                                <w:t>联合发布</w:t>
                              </w:r>
                            </w:p>
                          </w:txbxContent>
                        </wps:txbx>
                        <wps:bodyPr upright="1">
                          <a:spAutoFit/>
                        </wps:bodyPr>
                      </wps:wsp>
                    </wpg:wgp>
                  </a:graphicData>
                </a:graphic>
              </wp:anchor>
            </w:drawing>
          </mc:Choice>
          <mc:Fallback>
            <w:pict>
              <v:group id="Group 6" o:spid="_x0000_s1026" o:spt="203" style="position:absolute;left:0pt;margin-left:15.55pt;margin-top:711.35pt;height:44.3pt;width:448.6pt;z-index:251983872;mso-width-relative:page;mso-height-relative:page;" coordorigin="21,-638" coordsize="87,8872" o:gfxdata="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DcWEMT2wAAAAwBAAAPAAAAAAAAAAEAIAAAACIAAABk&#10;cnMvZG93bnJldi54bWxQSwECFAAUAAAACACHTuJAP9HdE3UCAACXBwAADgAAAAAAAAABACAAAAAq&#10;AQAAZHJzL2Uyb0RvYy54bWxQSwUGAAAAAAYABgBZAQAAEQYAAAAA&#10;">
                <o:lock v:ext="edit" aspectratio="f"/>
                <v:shape id="Text Box 7" o:spid="_x0000_s1026" o:spt="202" type="#_x0000_t202" style="position:absolute;left:21;top:-638;height:8872;width:65;" fillcolor="#FFFFFF" filled="t" stroked="t" coordsize="21600,21600" o:gfxdata="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z2bZLsAAADa&#10;AAAADwAAAAAAAAABACAAAAAiAAAAZHJzL2Rvd25yZXYueG1sUEsBAhQAFAAAAAgAh07iQDMvBZ47&#10;AAAAOQAAABAAAAAAAAAAAQAgAAAACgEAAGRycy9zaGFwZXhtbC54bWxQSwUGAAAAAAYABgBbAQAA&#10;tAMAAAAA&#10;">
                  <v:fill on="t" focussize="0,0"/>
                  <v:stroke color="#FFFFFF" joinstyle="miter"/>
                  <v:imagedata o:title=""/>
                  <o:lock v:ext="edit" aspectratio="f"/>
                  <v:textbox style="mso-fit-shape-to-text:t;">
                    <w:txbxContent>
                      <w:p>
                        <w:pPr>
                          <w:pStyle w:val="110"/>
                          <w:ind w:firstLine="836" w:firstLineChars="200"/>
                          <w:jc w:val="left"/>
                          <w:rPr>
                            <w:szCs w:val="22"/>
                          </w:rPr>
                        </w:pPr>
                        <w:r>
                          <w:rPr>
                            <w:rFonts w:hint="eastAsia"/>
                            <w:szCs w:val="22"/>
                          </w:rPr>
                          <w:t>广州市质量技术监督局</w:t>
                        </w:r>
                      </w:p>
                      <w:p>
                        <w:pPr>
                          <w:pStyle w:val="110"/>
                          <w:jc w:val="left"/>
                          <w:rPr>
                            <w:szCs w:val="22"/>
                          </w:rPr>
                        </w:pPr>
                        <w:r>
                          <w:rPr>
                            <w:rFonts w:hint="eastAsia"/>
                            <w:szCs w:val="22"/>
                          </w:rPr>
                          <w:t>广州市反恐怖工作领导小组办公室</w:t>
                        </w:r>
                      </w:p>
                    </w:txbxContent>
                  </v:textbox>
                </v:shape>
                <v:shape id="Text Box 8" o:spid="_x0000_s1026" o:spt="202" type="#_x0000_t202" style="position:absolute;left:87;top:-638;height:5226;width:21;" fillcolor="#FFFFFF" filled="t" stroked="t" coordsize="21600,21600" o:gfxdata="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8FE7sAAADa&#10;AAAADwAAAAAAAAABACAAAAAiAAAAZHJzL2Rvd25yZXYueG1sUEsBAhQAFAAAAAgAh07iQDMvBZ47&#10;AAAAOQAAABAAAAAAAAAAAQAgAAAACgEAAGRycy9zaGFwZXhtbC54bWxQSwUGAAAAAAYABgBbAQAA&#10;tAMAAAAA&#10;">
                  <v:fill on="t" focussize="0,0"/>
                  <v:stroke color="#FFFFFF" joinstyle="miter"/>
                  <v:imagedata o:title=""/>
                  <o:lock v:ext="edit" aspectratio="f"/>
                  <v:textbox style="mso-fit-shape-to-text:t;">
                    <w:txbxContent>
                      <w:p>
                        <w:pPr>
                          <w:pStyle w:val="110"/>
                          <w:jc w:val="left"/>
                          <w:rPr>
                            <w:szCs w:val="22"/>
                          </w:rPr>
                        </w:pPr>
                        <w:r>
                          <w:rPr>
                            <w:rFonts w:hint="eastAsia"/>
                            <w:szCs w:val="22"/>
                          </w:rPr>
                          <w:t>联合发布</w:t>
                        </w:r>
                      </w:p>
                    </w:txbxContent>
                  </v:textbox>
                </v:shape>
              </v:group>
            </w:pict>
          </mc:Fallback>
        </mc:AlternateContent>
      </w:r>
    </w:p>
    <w:p>
      <w:pPr>
        <w:pStyle w:val="49"/>
      </w:pPr>
      <w:bookmarkStart w:id="1" w:name="_Toc500337209"/>
      <w:bookmarkStart w:id="2" w:name="_Toc500166599"/>
      <w:bookmarkStart w:id="3" w:name="_Toc498087004"/>
      <w:bookmarkStart w:id="4" w:name="_Toc498087599"/>
      <w:r>
        <w:rPr>
          <w:rFonts w:hint="eastAsia"/>
        </w:rPr>
        <w:t>目</w:t>
      </w:r>
      <w:r>
        <w:rPr>
          <w:rFonts w:hint="eastAsia" w:ascii="MS Mincho" w:hAnsi="MS Mincho" w:eastAsia="MS Mincho" w:cs="MS Mincho"/>
        </w:rPr>
        <w:t>  </w:t>
      </w:r>
      <w:r>
        <w:rPr>
          <w:rFonts w:hint="eastAsia"/>
        </w:rPr>
        <w:t>次</w:t>
      </w:r>
    </w:p>
    <w:p>
      <w:pPr>
        <w:pStyle w:val="19"/>
        <w:spacing w:before="78" w:after="78"/>
        <w:rPr>
          <w:rFonts w:asciiTheme="minorHAnsi" w:hAnsiTheme="minorHAnsi" w:eastAsiaTheme="minorEastAsia" w:cstheme="minorBidi"/>
          <w:szCs w:val="22"/>
        </w:rPr>
      </w:pPr>
      <w:r>
        <w:fldChar w:fldCharType="begin" w:fldLock="1"/>
      </w:r>
      <w:r>
        <w:rPr>
          <w:rFonts w:hint="eastAsia"/>
        </w:rPr>
        <w:instrText xml:space="preserve">TOC \h \z \t"前言、引言标题,1,参考文献、索引标题,1,章标题,1,参考文献,1,附录标识,1,一级条标题, 3" \* MERGEFORMAT</w:instrText>
      </w:r>
      <w:r>
        <w:fldChar w:fldCharType="separate"/>
      </w:r>
      <w:r>
        <w:fldChar w:fldCharType="begin"/>
      </w:r>
      <w:r>
        <w:instrText xml:space="preserve"> HYPERLINK \l "_Toc501715507" </w:instrText>
      </w:r>
      <w:r>
        <w:fldChar w:fldCharType="separate"/>
      </w:r>
      <w:r>
        <w:rPr>
          <w:rStyle w:val="37"/>
          <w:rFonts w:hint="eastAsia"/>
          <w:color w:val="auto"/>
        </w:rPr>
        <w:t>前言</w:t>
      </w:r>
      <w:r>
        <w:tab/>
      </w:r>
      <w:r>
        <w:fldChar w:fldCharType="begin" w:fldLock="1"/>
      </w:r>
      <w:r>
        <w:instrText xml:space="preserve"> PAGEREF _Toc501715507 \h </w:instrText>
      </w:r>
      <w:r>
        <w:fldChar w:fldCharType="separate"/>
      </w:r>
      <w:r>
        <w:t>III</w:t>
      </w:r>
      <w:r>
        <w:fldChar w:fldCharType="end"/>
      </w:r>
      <w:r>
        <w:fldChar w:fldCharType="end"/>
      </w:r>
    </w:p>
    <w:p>
      <w:pPr>
        <w:pStyle w:val="19"/>
        <w:spacing w:before="78" w:after="78"/>
        <w:rPr>
          <w:rFonts w:asciiTheme="minorHAnsi" w:hAnsiTheme="minorHAnsi" w:eastAsiaTheme="minorEastAsia" w:cstheme="minorBidi"/>
          <w:szCs w:val="22"/>
        </w:rPr>
      </w:pPr>
      <w:r>
        <w:fldChar w:fldCharType="begin"/>
      </w:r>
      <w:r>
        <w:instrText xml:space="preserve"> HYPERLINK \l "_Toc501715508" </w:instrText>
      </w:r>
      <w:r>
        <w:fldChar w:fldCharType="separate"/>
      </w:r>
      <w:r>
        <w:rPr>
          <w:rStyle w:val="37"/>
          <w:color w:val="auto"/>
        </w:rPr>
        <w:t>1</w:t>
      </w:r>
      <w:r>
        <w:rPr>
          <w:rStyle w:val="37"/>
          <w:rFonts w:hint="eastAsia"/>
          <w:color w:val="auto"/>
        </w:rPr>
        <w:t xml:space="preserve">  范围</w:t>
      </w:r>
      <w:r>
        <w:tab/>
      </w:r>
      <w:r>
        <w:fldChar w:fldCharType="begin" w:fldLock="1"/>
      </w:r>
      <w:r>
        <w:instrText xml:space="preserve"> PAGEREF _Toc501715508 \h </w:instrText>
      </w:r>
      <w:r>
        <w:fldChar w:fldCharType="separate"/>
      </w:r>
      <w:r>
        <w:t>1</w:t>
      </w:r>
      <w:r>
        <w:fldChar w:fldCharType="end"/>
      </w:r>
      <w:r>
        <w:fldChar w:fldCharType="end"/>
      </w:r>
    </w:p>
    <w:p>
      <w:pPr>
        <w:pStyle w:val="19"/>
        <w:spacing w:before="78" w:after="78"/>
        <w:rPr>
          <w:rFonts w:asciiTheme="minorHAnsi" w:hAnsiTheme="minorHAnsi" w:eastAsiaTheme="minorEastAsia" w:cstheme="minorBidi"/>
          <w:szCs w:val="22"/>
        </w:rPr>
      </w:pPr>
      <w:r>
        <w:fldChar w:fldCharType="begin"/>
      </w:r>
      <w:r>
        <w:instrText xml:space="preserve"> HYPERLINK \l "_Toc501715509" </w:instrText>
      </w:r>
      <w:r>
        <w:fldChar w:fldCharType="separate"/>
      </w:r>
      <w:r>
        <w:rPr>
          <w:rStyle w:val="37"/>
          <w:color w:val="auto"/>
        </w:rPr>
        <w:t>2</w:t>
      </w:r>
      <w:r>
        <w:rPr>
          <w:rStyle w:val="37"/>
          <w:rFonts w:hint="eastAsia"/>
          <w:color w:val="auto"/>
        </w:rPr>
        <w:t xml:space="preserve">  规范性引用文件</w:t>
      </w:r>
      <w:r>
        <w:tab/>
      </w:r>
      <w:r>
        <w:fldChar w:fldCharType="begin" w:fldLock="1"/>
      </w:r>
      <w:r>
        <w:instrText xml:space="preserve"> PAGEREF _Toc501715509 \h </w:instrText>
      </w:r>
      <w:r>
        <w:fldChar w:fldCharType="separate"/>
      </w:r>
      <w:r>
        <w:t>1</w:t>
      </w:r>
      <w:r>
        <w:fldChar w:fldCharType="end"/>
      </w:r>
      <w:r>
        <w:fldChar w:fldCharType="end"/>
      </w:r>
    </w:p>
    <w:p>
      <w:pPr>
        <w:pStyle w:val="19"/>
        <w:spacing w:before="78" w:after="78"/>
        <w:rPr>
          <w:rFonts w:asciiTheme="minorHAnsi" w:hAnsiTheme="minorHAnsi" w:eastAsiaTheme="minorEastAsia" w:cstheme="minorBidi"/>
          <w:szCs w:val="22"/>
        </w:rPr>
      </w:pPr>
      <w:r>
        <w:fldChar w:fldCharType="begin"/>
      </w:r>
      <w:r>
        <w:instrText xml:space="preserve"> HYPERLINK \l "_Toc501715510" </w:instrText>
      </w:r>
      <w:r>
        <w:fldChar w:fldCharType="separate"/>
      </w:r>
      <w:r>
        <w:rPr>
          <w:rStyle w:val="37"/>
          <w:color w:val="auto"/>
        </w:rPr>
        <w:t>3</w:t>
      </w:r>
      <w:r>
        <w:rPr>
          <w:rStyle w:val="37"/>
          <w:rFonts w:hint="eastAsia"/>
          <w:color w:val="auto"/>
        </w:rPr>
        <w:t xml:space="preserve">  术语和定义</w:t>
      </w:r>
      <w:r>
        <w:tab/>
      </w:r>
      <w:r>
        <w:fldChar w:fldCharType="begin" w:fldLock="1"/>
      </w:r>
      <w:r>
        <w:instrText xml:space="preserve"> PAGEREF _Toc501715510 \h </w:instrText>
      </w:r>
      <w:r>
        <w:fldChar w:fldCharType="separate"/>
      </w:r>
      <w:r>
        <w:t>2</w:t>
      </w:r>
      <w:r>
        <w:fldChar w:fldCharType="end"/>
      </w:r>
      <w:r>
        <w:fldChar w:fldCharType="end"/>
      </w:r>
    </w:p>
    <w:p>
      <w:pPr>
        <w:pStyle w:val="19"/>
        <w:spacing w:before="78" w:after="78"/>
        <w:rPr>
          <w:rFonts w:asciiTheme="minorHAnsi" w:hAnsiTheme="minorHAnsi" w:cstheme="minorBidi"/>
          <w:szCs w:val="22"/>
        </w:rPr>
      </w:pPr>
      <w:r>
        <w:fldChar w:fldCharType="begin"/>
      </w:r>
      <w:r>
        <w:instrText xml:space="preserve"> HYPERLINK \l "_Toc501715553" </w:instrText>
      </w:r>
      <w:r>
        <w:fldChar w:fldCharType="separate"/>
      </w:r>
      <w:r>
        <w:rPr>
          <w:rStyle w:val="37"/>
          <w:color w:val="auto"/>
        </w:rPr>
        <w:t>4</w:t>
      </w:r>
      <w:r>
        <w:rPr>
          <w:rStyle w:val="37"/>
          <w:rFonts w:hint="eastAsia"/>
          <w:color w:val="auto"/>
        </w:rPr>
        <w:t>　反恐怖防范原则</w:t>
      </w:r>
      <w:r>
        <w:tab/>
      </w:r>
      <w:r>
        <w:fldChar w:fldCharType="end"/>
      </w:r>
      <w:r>
        <w:rPr>
          <w:rFonts w:hint="eastAsia"/>
        </w:rPr>
        <w:t>4</w:t>
      </w:r>
    </w:p>
    <w:p>
      <w:pPr>
        <w:pStyle w:val="19"/>
        <w:spacing w:before="78" w:after="78"/>
        <w:rPr>
          <w:rFonts w:asciiTheme="minorHAnsi" w:hAnsiTheme="minorHAnsi" w:cstheme="minorBidi"/>
          <w:szCs w:val="22"/>
        </w:rPr>
      </w:pPr>
      <w:r>
        <w:fldChar w:fldCharType="begin"/>
      </w:r>
      <w:r>
        <w:instrText xml:space="preserve"> HYPERLINK \l "_Toc501715554" </w:instrText>
      </w:r>
      <w:r>
        <w:fldChar w:fldCharType="separate"/>
      </w:r>
      <w:r>
        <w:rPr>
          <w:rStyle w:val="37"/>
          <w:color w:val="auto"/>
        </w:rPr>
        <w:t>5</w:t>
      </w:r>
      <w:r>
        <w:rPr>
          <w:rStyle w:val="37"/>
          <w:rFonts w:hint="eastAsia"/>
          <w:color w:val="auto"/>
        </w:rPr>
        <w:t>　重点目标分类和防范等级划分</w:t>
      </w:r>
      <w:r>
        <w:tab/>
      </w:r>
      <w:r>
        <w:fldChar w:fldCharType="end"/>
      </w:r>
      <w:r>
        <w:rPr>
          <w:rFonts w:hint="eastAsia"/>
        </w:rPr>
        <w:t>4</w:t>
      </w:r>
    </w:p>
    <w:p>
      <w:pPr>
        <w:pStyle w:val="12"/>
        <w:ind w:firstLine="210"/>
        <w:rPr>
          <w:rFonts w:asciiTheme="minorHAnsi" w:hAnsiTheme="minorHAnsi" w:cstheme="minorBidi"/>
          <w:szCs w:val="22"/>
        </w:rPr>
      </w:pPr>
      <w:r>
        <w:fldChar w:fldCharType="begin"/>
      </w:r>
      <w:r>
        <w:instrText xml:space="preserve"> HYPERLINK \l "_Toc501715555" </w:instrText>
      </w:r>
      <w:r>
        <w:fldChar w:fldCharType="separate"/>
      </w:r>
      <w:r>
        <w:rPr>
          <w:rStyle w:val="37"/>
          <w:color w:val="auto"/>
        </w:rPr>
        <w:t>5.1</w:t>
      </w:r>
      <w:r>
        <w:rPr>
          <w:rStyle w:val="37"/>
          <w:rFonts w:hint="eastAsia"/>
          <w:color w:val="auto"/>
        </w:rPr>
        <w:t>　重点目标分类</w:t>
      </w:r>
      <w:r>
        <w:tab/>
      </w:r>
      <w:r>
        <w:fldChar w:fldCharType="end"/>
      </w:r>
      <w:r>
        <w:rPr>
          <w:rFonts w:hint="eastAsia"/>
        </w:rPr>
        <w:t>4</w:t>
      </w:r>
    </w:p>
    <w:p>
      <w:pPr>
        <w:pStyle w:val="12"/>
        <w:ind w:firstLine="210"/>
        <w:rPr>
          <w:rFonts w:asciiTheme="minorHAnsi" w:hAnsiTheme="minorHAnsi" w:eastAsiaTheme="minorEastAsia" w:cstheme="minorBidi"/>
          <w:szCs w:val="22"/>
        </w:rPr>
      </w:pPr>
      <w:r>
        <w:fldChar w:fldCharType="begin"/>
      </w:r>
      <w:r>
        <w:instrText xml:space="preserve"> HYPERLINK \l "_Toc501715556" </w:instrText>
      </w:r>
      <w:r>
        <w:fldChar w:fldCharType="separate"/>
      </w:r>
      <w:r>
        <w:rPr>
          <w:rStyle w:val="37"/>
          <w:color w:val="auto"/>
        </w:rPr>
        <w:t>5.2</w:t>
      </w:r>
      <w:r>
        <w:rPr>
          <w:rStyle w:val="37"/>
          <w:rFonts w:hint="eastAsia"/>
          <w:color w:val="auto"/>
        </w:rPr>
        <w:t>　防范等级划分</w:t>
      </w:r>
      <w:r>
        <w:tab/>
      </w:r>
      <w:r>
        <w:fldChar w:fldCharType="begin" w:fldLock="1"/>
      </w:r>
      <w:r>
        <w:instrText xml:space="preserve"> PAGEREF _Toc501715556 \h </w:instrText>
      </w:r>
      <w:r>
        <w:fldChar w:fldCharType="separate"/>
      </w:r>
      <w:r>
        <w:t>5</w:t>
      </w:r>
      <w:r>
        <w:fldChar w:fldCharType="end"/>
      </w:r>
      <w:r>
        <w:fldChar w:fldCharType="end"/>
      </w:r>
    </w:p>
    <w:p>
      <w:pPr>
        <w:pStyle w:val="19"/>
        <w:spacing w:before="78" w:after="78"/>
        <w:rPr>
          <w:rFonts w:asciiTheme="minorHAnsi" w:hAnsiTheme="minorHAnsi" w:cstheme="minorBidi"/>
          <w:szCs w:val="22"/>
        </w:rPr>
      </w:pPr>
      <w:r>
        <w:fldChar w:fldCharType="begin"/>
      </w:r>
      <w:r>
        <w:instrText xml:space="preserve"> HYPERLINK \l "_Toc501715557" </w:instrText>
      </w:r>
      <w:r>
        <w:fldChar w:fldCharType="separate"/>
      </w:r>
      <w:r>
        <w:rPr>
          <w:rStyle w:val="37"/>
          <w:color w:val="auto"/>
        </w:rPr>
        <w:t>6</w:t>
      </w:r>
      <w:r>
        <w:rPr>
          <w:rStyle w:val="37"/>
          <w:rFonts w:hint="eastAsia"/>
          <w:color w:val="auto"/>
        </w:rPr>
        <w:t>　重点目标重要部位</w:t>
      </w:r>
      <w:r>
        <w:tab/>
      </w:r>
      <w:r>
        <w:fldChar w:fldCharType="end"/>
      </w:r>
      <w:r>
        <w:rPr>
          <w:rFonts w:hint="eastAsia"/>
        </w:rPr>
        <w:t>5</w:t>
      </w:r>
    </w:p>
    <w:p>
      <w:pPr>
        <w:pStyle w:val="12"/>
        <w:ind w:firstLine="210"/>
        <w:rPr>
          <w:rFonts w:asciiTheme="minorHAnsi" w:hAnsiTheme="minorHAnsi" w:cstheme="minorBidi"/>
          <w:szCs w:val="22"/>
        </w:rPr>
      </w:pPr>
      <w:r>
        <w:fldChar w:fldCharType="begin"/>
      </w:r>
      <w:r>
        <w:instrText xml:space="preserve"> HYPERLINK \l "_Toc501715558" </w:instrText>
      </w:r>
      <w:r>
        <w:fldChar w:fldCharType="separate"/>
      </w:r>
      <w:r>
        <w:rPr>
          <w:rStyle w:val="37"/>
          <w:color w:val="auto"/>
        </w:rPr>
        <w:t>6.1</w:t>
      </w:r>
      <w:r>
        <w:rPr>
          <w:rStyle w:val="37"/>
          <w:rFonts w:hint="eastAsia"/>
          <w:color w:val="auto"/>
        </w:rPr>
        <w:t>　确定原则</w:t>
      </w:r>
      <w:r>
        <w:tab/>
      </w:r>
      <w:r>
        <w:fldChar w:fldCharType="end"/>
      </w:r>
      <w:r>
        <w:rPr>
          <w:rFonts w:hint="eastAsia"/>
        </w:rPr>
        <w:t>5</w:t>
      </w:r>
    </w:p>
    <w:p>
      <w:pPr>
        <w:pStyle w:val="12"/>
        <w:ind w:firstLine="210"/>
        <w:rPr>
          <w:rFonts w:asciiTheme="minorHAnsi" w:hAnsiTheme="minorHAnsi" w:cstheme="minorBidi"/>
          <w:szCs w:val="22"/>
        </w:rPr>
      </w:pPr>
      <w:r>
        <w:fldChar w:fldCharType="begin"/>
      </w:r>
      <w:r>
        <w:instrText xml:space="preserve"> HYPERLINK \l "_Toc501715559" </w:instrText>
      </w:r>
      <w:r>
        <w:fldChar w:fldCharType="separate"/>
      </w:r>
      <w:r>
        <w:rPr>
          <w:rStyle w:val="37"/>
          <w:color w:val="auto"/>
        </w:rPr>
        <w:t>6.2</w:t>
      </w:r>
      <w:r>
        <w:rPr>
          <w:rStyle w:val="37"/>
          <w:rFonts w:hint="eastAsia"/>
          <w:color w:val="auto"/>
        </w:rPr>
        <w:t>　重要部位</w:t>
      </w:r>
      <w:r>
        <w:tab/>
      </w:r>
      <w:r>
        <w:fldChar w:fldCharType="end"/>
      </w:r>
      <w:r>
        <w:rPr>
          <w:rFonts w:hint="eastAsia"/>
        </w:rPr>
        <w:t>5</w:t>
      </w:r>
    </w:p>
    <w:p>
      <w:pPr>
        <w:pStyle w:val="19"/>
        <w:spacing w:before="78" w:after="78"/>
        <w:rPr>
          <w:rFonts w:asciiTheme="minorHAnsi" w:hAnsiTheme="minorHAnsi" w:cstheme="minorBidi"/>
          <w:szCs w:val="22"/>
        </w:rPr>
      </w:pPr>
      <w:r>
        <w:fldChar w:fldCharType="begin"/>
      </w:r>
      <w:r>
        <w:instrText xml:space="preserve"> HYPERLINK \l "_Toc501715560" </w:instrText>
      </w:r>
      <w:r>
        <w:fldChar w:fldCharType="separate"/>
      </w:r>
      <w:r>
        <w:rPr>
          <w:rStyle w:val="37"/>
          <w:color w:val="auto"/>
        </w:rPr>
        <w:t>7</w:t>
      </w:r>
      <w:r>
        <w:rPr>
          <w:rStyle w:val="37"/>
          <w:rFonts w:hint="eastAsia"/>
          <w:color w:val="auto"/>
        </w:rPr>
        <w:t>　常态反恐怖防范</w:t>
      </w:r>
      <w:r>
        <w:tab/>
      </w:r>
      <w:r>
        <w:fldChar w:fldCharType="end"/>
      </w:r>
      <w:r>
        <w:rPr>
          <w:rFonts w:hint="eastAsia"/>
        </w:rPr>
        <w:t>5</w:t>
      </w:r>
    </w:p>
    <w:p>
      <w:pPr>
        <w:pStyle w:val="12"/>
        <w:ind w:firstLine="210"/>
        <w:rPr>
          <w:rFonts w:asciiTheme="minorHAnsi" w:hAnsiTheme="minorHAnsi" w:cstheme="minorBidi"/>
          <w:szCs w:val="22"/>
        </w:rPr>
      </w:pPr>
      <w:r>
        <w:fldChar w:fldCharType="begin"/>
      </w:r>
      <w:r>
        <w:instrText xml:space="preserve"> HYPERLINK \l "_Toc501715561" </w:instrText>
      </w:r>
      <w:r>
        <w:fldChar w:fldCharType="separate"/>
      </w:r>
      <w:r>
        <w:rPr>
          <w:rStyle w:val="37"/>
          <w:color w:val="auto"/>
        </w:rPr>
        <w:t>7.1</w:t>
      </w:r>
      <w:r>
        <w:rPr>
          <w:rStyle w:val="37"/>
          <w:rFonts w:hint="eastAsia"/>
          <w:color w:val="auto"/>
        </w:rPr>
        <w:t>　人防</w:t>
      </w:r>
      <w:r>
        <w:tab/>
      </w:r>
      <w:r>
        <w:fldChar w:fldCharType="end"/>
      </w:r>
      <w:r>
        <w:rPr>
          <w:rFonts w:hint="eastAsia"/>
        </w:rPr>
        <w:t>5</w:t>
      </w:r>
    </w:p>
    <w:p>
      <w:pPr>
        <w:pStyle w:val="12"/>
        <w:ind w:firstLine="210"/>
        <w:rPr>
          <w:rFonts w:asciiTheme="minorHAnsi" w:hAnsiTheme="minorHAnsi" w:eastAsiaTheme="minorEastAsia" w:cstheme="minorBidi"/>
          <w:szCs w:val="22"/>
        </w:rPr>
      </w:pPr>
      <w:r>
        <w:fldChar w:fldCharType="begin"/>
      </w:r>
      <w:r>
        <w:instrText xml:space="preserve"> HYPERLINK \l "_Toc501715562" </w:instrText>
      </w:r>
      <w:r>
        <w:fldChar w:fldCharType="separate"/>
      </w:r>
      <w:r>
        <w:rPr>
          <w:rStyle w:val="37"/>
          <w:color w:val="auto"/>
        </w:rPr>
        <w:t>7.2</w:t>
      </w:r>
      <w:r>
        <w:rPr>
          <w:rStyle w:val="37"/>
          <w:rFonts w:hint="eastAsia"/>
          <w:color w:val="auto"/>
        </w:rPr>
        <w:t>　物防</w:t>
      </w:r>
      <w:r>
        <w:tab/>
      </w:r>
      <w:r>
        <w:fldChar w:fldCharType="begin" w:fldLock="1"/>
      </w:r>
      <w:r>
        <w:instrText xml:space="preserve"> PAGEREF _Toc501715562 \h </w:instrText>
      </w:r>
      <w:r>
        <w:fldChar w:fldCharType="separate"/>
      </w:r>
      <w:r>
        <w:t>7</w:t>
      </w:r>
      <w:r>
        <w:fldChar w:fldCharType="end"/>
      </w:r>
      <w:r>
        <w:fldChar w:fldCharType="end"/>
      </w:r>
    </w:p>
    <w:p>
      <w:pPr>
        <w:pStyle w:val="12"/>
        <w:ind w:firstLine="210"/>
        <w:rPr>
          <w:rFonts w:asciiTheme="minorHAnsi" w:hAnsiTheme="minorHAnsi" w:eastAsiaTheme="minorEastAsia" w:cstheme="minorBidi"/>
          <w:szCs w:val="22"/>
        </w:rPr>
      </w:pPr>
      <w:r>
        <w:fldChar w:fldCharType="begin"/>
      </w:r>
      <w:r>
        <w:instrText xml:space="preserve"> HYPERLINK \l "_Toc501715563" </w:instrText>
      </w:r>
      <w:r>
        <w:fldChar w:fldCharType="separate"/>
      </w:r>
      <w:r>
        <w:rPr>
          <w:rStyle w:val="37"/>
          <w:color w:val="auto"/>
        </w:rPr>
        <w:t>7.3</w:t>
      </w:r>
      <w:r>
        <w:rPr>
          <w:rStyle w:val="37"/>
          <w:rFonts w:hint="eastAsia"/>
          <w:color w:val="auto"/>
        </w:rPr>
        <w:t>　技防</w:t>
      </w:r>
      <w:r>
        <w:tab/>
      </w:r>
      <w:r>
        <w:fldChar w:fldCharType="begin" w:fldLock="1"/>
      </w:r>
      <w:r>
        <w:instrText xml:space="preserve"> PAGEREF _Toc501715563 \h </w:instrText>
      </w:r>
      <w:r>
        <w:fldChar w:fldCharType="separate"/>
      </w:r>
      <w:r>
        <w:t>9</w:t>
      </w:r>
      <w:r>
        <w:fldChar w:fldCharType="end"/>
      </w:r>
      <w:r>
        <w:fldChar w:fldCharType="end"/>
      </w:r>
    </w:p>
    <w:p>
      <w:pPr>
        <w:pStyle w:val="12"/>
        <w:ind w:firstLine="210"/>
        <w:rPr>
          <w:rFonts w:asciiTheme="minorHAnsi" w:hAnsiTheme="minorHAnsi" w:eastAsiaTheme="minorEastAsia" w:cstheme="minorBidi"/>
          <w:szCs w:val="22"/>
        </w:rPr>
      </w:pPr>
      <w:r>
        <w:fldChar w:fldCharType="begin"/>
      </w:r>
      <w:r>
        <w:instrText xml:space="preserve"> HYPERLINK \l "_Toc501715564" </w:instrText>
      </w:r>
      <w:r>
        <w:fldChar w:fldCharType="separate"/>
      </w:r>
      <w:r>
        <w:rPr>
          <w:rStyle w:val="37"/>
          <w:color w:val="auto"/>
        </w:rPr>
        <w:t>7.4</w:t>
      </w:r>
      <w:r>
        <w:rPr>
          <w:rStyle w:val="37"/>
          <w:rFonts w:hint="eastAsia"/>
          <w:color w:val="auto"/>
        </w:rPr>
        <w:t>　制度防</w:t>
      </w:r>
      <w:r>
        <w:tab/>
      </w:r>
      <w:r>
        <w:fldChar w:fldCharType="begin" w:fldLock="1"/>
      </w:r>
      <w:r>
        <w:instrText xml:space="preserve"> PAGEREF _Toc501715564 \h </w:instrText>
      </w:r>
      <w:r>
        <w:fldChar w:fldCharType="separate"/>
      </w:r>
      <w:r>
        <w:t>12</w:t>
      </w:r>
      <w:r>
        <w:fldChar w:fldCharType="end"/>
      </w:r>
      <w:r>
        <w:fldChar w:fldCharType="end"/>
      </w:r>
    </w:p>
    <w:p>
      <w:pPr>
        <w:pStyle w:val="19"/>
        <w:spacing w:before="78" w:after="78"/>
        <w:rPr>
          <w:rFonts w:asciiTheme="minorHAnsi" w:hAnsiTheme="minorHAnsi" w:cstheme="minorBidi"/>
          <w:szCs w:val="22"/>
        </w:rPr>
      </w:pPr>
      <w:r>
        <w:fldChar w:fldCharType="begin"/>
      </w:r>
      <w:r>
        <w:instrText xml:space="preserve"> HYPERLINK \l "_Toc501715565" </w:instrText>
      </w:r>
      <w:r>
        <w:fldChar w:fldCharType="separate"/>
      </w:r>
      <w:r>
        <w:rPr>
          <w:rStyle w:val="37"/>
          <w:color w:val="auto"/>
        </w:rPr>
        <w:t>8</w:t>
      </w:r>
      <w:r>
        <w:rPr>
          <w:rStyle w:val="37"/>
          <w:rFonts w:hint="eastAsia"/>
          <w:color w:val="auto"/>
        </w:rPr>
        <w:t>　非常态反恐怖防范</w:t>
      </w:r>
      <w:r>
        <w:tab/>
      </w:r>
      <w:r>
        <w:fldChar w:fldCharType="begin" w:fldLock="1"/>
      </w:r>
      <w:r>
        <w:instrText xml:space="preserve"> PAGEREF _Toc501715565 \h </w:instrText>
      </w:r>
      <w:r>
        <w:fldChar w:fldCharType="separate"/>
      </w:r>
      <w:r>
        <w:t>1</w:t>
      </w:r>
      <w:r>
        <w:fldChar w:fldCharType="end"/>
      </w:r>
      <w:r>
        <w:fldChar w:fldCharType="end"/>
      </w:r>
      <w:r>
        <w:rPr>
          <w:rFonts w:hint="eastAsia"/>
        </w:rPr>
        <w:t>3</w:t>
      </w:r>
    </w:p>
    <w:p>
      <w:pPr>
        <w:pStyle w:val="12"/>
        <w:ind w:firstLine="210"/>
      </w:pPr>
      <w:r>
        <w:fldChar w:fldCharType="begin"/>
      </w:r>
      <w:r>
        <w:instrText xml:space="preserve"> HYPERLINK \l "_Toc501715566" </w:instrText>
      </w:r>
      <w:r>
        <w:fldChar w:fldCharType="separate"/>
      </w:r>
      <w:r>
        <w:rPr>
          <w:rStyle w:val="37"/>
          <w:color w:val="auto"/>
        </w:rPr>
        <w:t>8.1</w:t>
      </w:r>
      <w:r>
        <w:rPr>
          <w:rStyle w:val="37"/>
          <w:rFonts w:hint="eastAsia"/>
          <w:color w:val="auto"/>
        </w:rPr>
        <w:t>　非常态反恐怖防范启动</w:t>
      </w:r>
      <w:r>
        <w:tab/>
      </w:r>
      <w:r>
        <w:fldChar w:fldCharType="begin" w:fldLock="1"/>
      </w:r>
      <w:r>
        <w:instrText xml:space="preserve"> PAGEREF _Toc501715566 \h </w:instrText>
      </w:r>
      <w:r>
        <w:fldChar w:fldCharType="separate"/>
      </w:r>
      <w:r>
        <w:t>1</w:t>
      </w:r>
      <w:r>
        <w:fldChar w:fldCharType="end"/>
      </w:r>
      <w:r>
        <w:fldChar w:fldCharType="end"/>
      </w:r>
      <w:r>
        <w:rPr>
          <w:rFonts w:hint="eastAsia"/>
        </w:rPr>
        <w:t>3</w:t>
      </w:r>
    </w:p>
    <w:p>
      <w:pPr>
        <w:pStyle w:val="12"/>
        <w:ind w:firstLine="210"/>
        <w:rPr>
          <w:rFonts w:asciiTheme="minorHAnsi" w:hAnsiTheme="minorHAnsi" w:eastAsiaTheme="minorEastAsia" w:cstheme="minorBidi"/>
          <w:szCs w:val="22"/>
        </w:rPr>
      </w:pPr>
      <w:r>
        <w:fldChar w:fldCharType="begin"/>
      </w:r>
      <w:r>
        <w:instrText xml:space="preserve"> HYPERLINK \l "_Toc501715566" </w:instrText>
      </w:r>
      <w:r>
        <w:fldChar w:fldCharType="separate"/>
      </w:r>
      <w:r>
        <w:rPr>
          <w:rStyle w:val="37"/>
          <w:color w:val="auto"/>
        </w:rPr>
        <w:t>8.</w:t>
      </w:r>
      <w:r>
        <w:rPr>
          <w:rStyle w:val="37"/>
          <w:rFonts w:hint="eastAsia"/>
          <w:color w:val="auto"/>
        </w:rPr>
        <w:t>2　非常态反恐怖防范实施</w:t>
      </w:r>
      <w:r>
        <w:tab/>
      </w:r>
      <w:r>
        <w:fldChar w:fldCharType="begin" w:fldLock="1"/>
      </w:r>
      <w:r>
        <w:instrText xml:space="preserve"> PAGEREF _Toc501715566 \h </w:instrText>
      </w:r>
      <w:r>
        <w:fldChar w:fldCharType="separate"/>
      </w:r>
      <w:r>
        <w:t>1</w:t>
      </w:r>
      <w:r>
        <w:fldChar w:fldCharType="end"/>
      </w:r>
      <w:r>
        <w:fldChar w:fldCharType="end"/>
      </w:r>
      <w:r>
        <w:rPr>
          <w:rFonts w:hint="eastAsia"/>
        </w:rPr>
        <w:t>4</w:t>
      </w:r>
    </w:p>
    <w:p>
      <w:pPr>
        <w:pStyle w:val="12"/>
        <w:ind w:firstLine="210"/>
        <w:rPr>
          <w:rFonts w:asciiTheme="minorHAnsi" w:hAnsiTheme="minorHAnsi" w:cstheme="minorBidi"/>
          <w:szCs w:val="22"/>
        </w:rPr>
      </w:pPr>
      <w:r>
        <w:fldChar w:fldCharType="begin"/>
      </w:r>
      <w:r>
        <w:instrText xml:space="preserve"> HYPERLINK \l "_Toc501715567" </w:instrText>
      </w:r>
      <w:r>
        <w:fldChar w:fldCharType="separate"/>
      </w:r>
      <w:r>
        <w:rPr>
          <w:rStyle w:val="37"/>
          <w:color w:val="auto"/>
        </w:rPr>
        <w:t>8.</w:t>
      </w:r>
      <w:r>
        <w:rPr>
          <w:rStyle w:val="37"/>
          <w:rFonts w:hint="eastAsia"/>
          <w:color w:val="auto"/>
        </w:rPr>
        <w:t>3　四级非常态反恐怖防范</w:t>
      </w:r>
      <w:r>
        <w:tab/>
      </w:r>
      <w:r>
        <w:fldChar w:fldCharType="begin" w:fldLock="1"/>
      </w:r>
      <w:r>
        <w:instrText xml:space="preserve"> PAGEREF _Toc501715567 \h </w:instrText>
      </w:r>
      <w:r>
        <w:fldChar w:fldCharType="separate"/>
      </w:r>
      <w:r>
        <w:t>1</w:t>
      </w:r>
      <w:r>
        <w:fldChar w:fldCharType="end"/>
      </w:r>
      <w:r>
        <w:fldChar w:fldCharType="end"/>
      </w:r>
      <w:r>
        <w:rPr>
          <w:rFonts w:hint="eastAsia"/>
        </w:rPr>
        <w:t>4</w:t>
      </w:r>
    </w:p>
    <w:p>
      <w:pPr>
        <w:pStyle w:val="12"/>
        <w:ind w:firstLine="210"/>
        <w:rPr>
          <w:rFonts w:asciiTheme="minorHAnsi" w:hAnsiTheme="minorHAnsi" w:cstheme="minorBidi"/>
          <w:szCs w:val="22"/>
        </w:rPr>
      </w:pPr>
      <w:r>
        <w:fldChar w:fldCharType="begin"/>
      </w:r>
      <w:r>
        <w:instrText xml:space="preserve"> HYPERLINK \l "_Toc501715568" </w:instrText>
      </w:r>
      <w:r>
        <w:fldChar w:fldCharType="separate"/>
      </w:r>
      <w:r>
        <w:rPr>
          <w:rStyle w:val="37"/>
          <w:color w:val="auto"/>
        </w:rPr>
        <w:t>8.</w:t>
      </w:r>
      <w:r>
        <w:rPr>
          <w:rStyle w:val="37"/>
          <w:rFonts w:hint="eastAsia"/>
          <w:color w:val="auto"/>
        </w:rPr>
        <w:t>4　三级非常态反恐怖防范</w:t>
      </w:r>
      <w:r>
        <w:tab/>
      </w:r>
      <w:r>
        <w:fldChar w:fldCharType="begin" w:fldLock="1"/>
      </w:r>
      <w:r>
        <w:instrText xml:space="preserve"> PAGEREF _Toc501715568 \h </w:instrText>
      </w:r>
      <w:r>
        <w:fldChar w:fldCharType="separate"/>
      </w:r>
      <w:r>
        <w:t>1</w:t>
      </w:r>
      <w:r>
        <w:fldChar w:fldCharType="end"/>
      </w:r>
      <w:r>
        <w:fldChar w:fldCharType="end"/>
      </w:r>
      <w:r>
        <w:rPr>
          <w:rFonts w:hint="eastAsia"/>
        </w:rPr>
        <w:t>4</w:t>
      </w:r>
    </w:p>
    <w:p>
      <w:pPr>
        <w:pStyle w:val="12"/>
        <w:ind w:firstLine="210"/>
        <w:rPr>
          <w:rFonts w:asciiTheme="minorHAnsi" w:hAnsiTheme="minorHAnsi" w:cstheme="minorBidi"/>
          <w:szCs w:val="22"/>
        </w:rPr>
      </w:pPr>
      <w:r>
        <w:fldChar w:fldCharType="begin"/>
      </w:r>
      <w:r>
        <w:instrText xml:space="preserve"> HYPERLINK \l "_Toc501715569" </w:instrText>
      </w:r>
      <w:r>
        <w:fldChar w:fldCharType="separate"/>
      </w:r>
      <w:r>
        <w:rPr>
          <w:rStyle w:val="37"/>
          <w:color w:val="auto"/>
        </w:rPr>
        <w:t>8.</w:t>
      </w:r>
      <w:r>
        <w:rPr>
          <w:rStyle w:val="37"/>
          <w:rFonts w:hint="eastAsia"/>
          <w:color w:val="auto"/>
        </w:rPr>
        <w:t>5　二级非常态反恐怖防范</w:t>
      </w:r>
      <w:r>
        <w:tab/>
      </w:r>
      <w:r>
        <w:fldChar w:fldCharType="begin" w:fldLock="1"/>
      </w:r>
      <w:r>
        <w:instrText xml:space="preserve"> PAGEREF _Toc501715569 \h </w:instrText>
      </w:r>
      <w:r>
        <w:fldChar w:fldCharType="separate"/>
      </w:r>
      <w:r>
        <w:t>1</w:t>
      </w:r>
      <w:r>
        <w:fldChar w:fldCharType="end"/>
      </w:r>
      <w:r>
        <w:fldChar w:fldCharType="end"/>
      </w:r>
      <w:r>
        <w:rPr>
          <w:rFonts w:hint="eastAsia"/>
        </w:rPr>
        <w:t>4</w:t>
      </w:r>
    </w:p>
    <w:p>
      <w:pPr>
        <w:pStyle w:val="12"/>
        <w:ind w:firstLine="210"/>
      </w:pPr>
      <w:r>
        <w:fldChar w:fldCharType="begin"/>
      </w:r>
      <w:r>
        <w:instrText xml:space="preserve"> HYPERLINK \l "_Toc501715570" </w:instrText>
      </w:r>
      <w:r>
        <w:fldChar w:fldCharType="separate"/>
      </w:r>
      <w:r>
        <w:rPr>
          <w:rStyle w:val="37"/>
          <w:color w:val="auto"/>
        </w:rPr>
        <w:t>8.</w:t>
      </w:r>
      <w:r>
        <w:rPr>
          <w:rStyle w:val="37"/>
          <w:rFonts w:hint="eastAsia"/>
          <w:color w:val="auto"/>
        </w:rPr>
        <w:t>6　一级非常态反恐怖防范</w:t>
      </w:r>
      <w:r>
        <w:tab/>
      </w:r>
      <w:r>
        <w:fldChar w:fldCharType="begin" w:fldLock="1"/>
      </w:r>
      <w:r>
        <w:instrText xml:space="preserve"> PAGEREF _Toc501715570 \h </w:instrText>
      </w:r>
      <w:r>
        <w:fldChar w:fldCharType="separate"/>
      </w:r>
      <w:r>
        <w:t>1</w:t>
      </w:r>
      <w:r>
        <w:fldChar w:fldCharType="end"/>
      </w:r>
      <w:r>
        <w:fldChar w:fldCharType="end"/>
      </w:r>
      <w:r>
        <w:rPr>
          <w:rFonts w:hint="eastAsia"/>
        </w:rPr>
        <w:t>5</w:t>
      </w:r>
    </w:p>
    <w:p>
      <w:pPr>
        <w:pStyle w:val="12"/>
        <w:ind w:firstLine="210"/>
      </w:pPr>
      <w:r>
        <w:fldChar w:fldCharType="begin"/>
      </w:r>
      <w:r>
        <w:instrText xml:space="preserve"> HYPERLINK \l "_Toc501715570" </w:instrText>
      </w:r>
      <w:r>
        <w:fldChar w:fldCharType="separate"/>
      </w:r>
      <w:r>
        <w:rPr>
          <w:rStyle w:val="37"/>
          <w:color w:val="auto"/>
        </w:rPr>
        <w:t>8.</w:t>
      </w:r>
      <w:r>
        <w:rPr>
          <w:rStyle w:val="37"/>
          <w:rFonts w:hint="eastAsia"/>
          <w:color w:val="auto"/>
        </w:rPr>
        <w:t>7　非常态反恐怖防范的人防配置</w:t>
      </w:r>
      <w:r>
        <w:tab/>
      </w:r>
      <w:r>
        <w:fldChar w:fldCharType="begin" w:fldLock="1"/>
      </w:r>
      <w:r>
        <w:instrText xml:space="preserve"> PAGEREF _Toc501715570 \h </w:instrText>
      </w:r>
      <w:r>
        <w:fldChar w:fldCharType="separate"/>
      </w:r>
      <w:r>
        <w:t>1</w:t>
      </w:r>
      <w:r>
        <w:fldChar w:fldCharType="end"/>
      </w:r>
      <w:r>
        <w:fldChar w:fldCharType="end"/>
      </w:r>
      <w:r>
        <w:rPr>
          <w:rFonts w:hint="eastAsia"/>
        </w:rPr>
        <w:t>5</w:t>
      </w:r>
    </w:p>
    <w:p>
      <w:pPr>
        <w:pStyle w:val="19"/>
        <w:spacing w:before="78" w:after="78"/>
        <w:rPr>
          <w:rFonts w:asciiTheme="minorHAnsi" w:hAnsiTheme="minorHAnsi" w:cstheme="minorBidi"/>
          <w:szCs w:val="22"/>
        </w:rPr>
      </w:pPr>
      <w:r>
        <w:fldChar w:fldCharType="begin"/>
      </w:r>
      <w:r>
        <w:instrText xml:space="preserve"> HYPERLINK \l "_Toc501715571" </w:instrText>
      </w:r>
      <w:r>
        <w:fldChar w:fldCharType="separate"/>
      </w:r>
      <w:r>
        <w:rPr>
          <w:rStyle w:val="37"/>
          <w:color w:val="auto"/>
        </w:rPr>
        <w:t>9</w:t>
      </w:r>
      <w:r>
        <w:rPr>
          <w:rStyle w:val="37"/>
          <w:rFonts w:hint="eastAsia"/>
          <w:color w:val="auto"/>
        </w:rPr>
        <w:t>　应急准备要求</w:t>
      </w:r>
      <w:r>
        <w:tab/>
      </w:r>
      <w:r>
        <w:fldChar w:fldCharType="begin" w:fldLock="1"/>
      </w:r>
      <w:r>
        <w:instrText xml:space="preserve"> PAGEREF _Toc501715571 \h </w:instrText>
      </w:r>
      <w:r>
        <w:fldChar w:fldCharType="separate"/>
      </w:r>
      <w:r>
        <w:t>1</w:t>
      </w:r>
      <w:r>
        <w:fldChar w:fldCharType="end"/>
      </w:r>
      <w:r>
        <w:fldChar w:fldCharType="end"/>
      </w:r>
      <w:r>
        <w:rPr>
          <w:rFonts w:hint="eastAsia"/>
        </w:rPr>
        <w:t>5</w:t>
      </w:r>
    </w:p>
    <w:p>
      <w:pPr>
        <w:pStyle w:val="19"/>
        <w:spacing w:before="78" w:after="78"/>
        <w:rPr>
          <w:rFonts w:asciiTheme="minorHAnsi" w:hAnsiTheme="minorHAnsi" w:cstheme="minorBidi"/>
          <w:szCs w:val="22"/>
        </w:rPr>
      </w:pPr>
      <w:r>
        <w:fldChar w:fldCharType="begin"/>
      </w:r>
      <w:r>
        <w:instrText xml:space="preserve"> HYPERLINK \l "_Toc501715572" </w:instrText>
      </w:r>
      <w:r>
        <w:fldChar w:fldCharType="separate"/>
      </w:r>
      <w:r>
        <w:rPr>
          <w:rStyle w:val="37"/>
          <w:color w:val="auto"/>
        </w:rPr>
        <w:t>10</w:t>
      </w:r>
      <w:r>
        <w:rPr>
          <w:rStyle w:val="37"/>
          <w:rFonts w:hint="eastAsia"/>
          <w:color w:val="auto"/>
        </w:rPr>
        <w:t>　监督、检查</w:t>
      </w:r>
      <w:r>
        <w:tab/>
      </w:r>
      <w:r>
        <w:fldChar w:fldCharType="begin" w:fldLock="1"/>
      </w:r>
      <w:r>
        <w:instrText xml:space="preserve"> PAGEREF _Toc501715572 \h </w:instrText>
      </w:r>
      <w:r>
        <w:fldChar w:fldCharType="separate"/>
      </w:r>
      <w:r>
        <w:t>1</w:t>
      </w:r>
      <w:r>
        <w:fldChar w:fldCharType="end"/>
      </w:r>
      <w:r>
        <w:fldChar w:fldCharType="end"/>
      </w:r>
      <w:r>
        <w:rPr>
          <w:rFonts w:hint="eastAsia"/>
        </w:rPr>
        <w:t>5</w:t>
      </w:r>
    </w:p>
    <w:p>
      <w:pPr>
        <w:pStyle w:val="12"/>
        <w:ind w:firstLine="210"/>
        <w:rPr>
          <w:rFonts w:asciiTheme="minorHAnsi" w:hAnsiTheme="minorHAnsi" w:cstheme="minorBidi"/>
          <w:szCs w:val="22"/>
        </w:rPr>
      </w:pPr>
      <w:r>
        <w:fldChar w:fldCharType="begin"/>
      </w:r>
      <w:r>
        <w:instrText xml:space="preserve"> HYPERLINK \l "_Toc501715573" </w:instrText>
      </w:r>
      <w:r>
        <w:fldChar w:fldCharType="separate"/>
      </w:r>
      <w:r>
        <w:rPr>
          <w:rStyle w:val="37"/>
          <w:color w:val="auto"/>
        </w:rPr>
        <w:t>10.1</w:t>
      </w:r>
      <w:r>
        <w:rPr>
          <w:rStyle w:val="37"/>
          <w:rFonts w:hint="eastAsia"/>
          <w:color w:val="auto"/>
        </w:rPr>
        <w:t>　监督职责</w:t>
      </w:r>
      <w:r>
        <w:tab/>
      </w:r>
      <w:r>
        <w:fldChar w:fldCharType="begin" w:fldLock="1"/>
      </w:r>
      <w:r>
        <w:instrText xml:space="preserve"> PAGEREF _Toc501715573 \h </w:instrText>
      </w:r>
      <w:r>
        <w:fldChar w:fldCharType="separate"/>
      </w:r>
      <w:r>
        <w:t>1</w:t>
      </w:r>
      <w:r>
        <w:fldChar w:fldCharType="end"/>
      </w:r>
      <w:r>
        <w:fldChar w:fldCharType="end"/>
      </w:r>
      <w:r>
        <w:rPr>
          <w:rFonts w:hint="eastAsia"/>
        </w:rPr>
        <w:t>5</w:t>
      </w:r>
    </w:p>
    <w:p>
      <w:pPr>
        <w:pStyle w:val="12"/>
        <w:ind w:firstLine="210"/>
        <w:rPr>
          <w:rFonts w:asciiTheme="minorHAnsi" w:hAnsiTheme="minorHAnsi" w:cstheme="minorBidi"/>
          <w:szCs w:val="22"/>
        </w:rPr>
      </w:pPr>
      <w:r>
        <w:fldChar w:fldCharType="begin"/>
      </w:r>
      <w:r>
        <w:instrText xml:space="preserve"> HYPERLINK \l "_Toc501715574" </w:instrText>
      </w:r>
      <w:r>
        <w:fldChar w:fldCharType="separate"/>
      </w:r>
      <w:r>
        <w:rPr>
          <w:rStyle w:val="37"/>
          <w:color w:val="auto"/>
        </w:rPr>
        <w:t>10.2</w:t>
      </w:r>
      <w:r>
        <w:rPr>
          <w:rStyle w:val="37"/>
          <w:rFonts w:hint="eastAsia"/>
          <w:color w:val="auto"/>
        </w:rPr>
        <w:t>　检查</w:t>
      </w:r>
      <w:r>
        <w:tab/>
      </w:r>
      <w:r>
        <w:fldChar w:fldCharType="begin" w:fldLock="1"/>
      </w:r>
      <w:r>
        <w:instrText xml:space="preserve"> PAGEREF _Toc501715574 \h </w:instrText>
      </w:r>
      <w:r>
        <w:fldChar w:fldCharType="separate"/>
      </w:r>
      <w:r>
        <w:t>1</w:t>
      </w:r>
      <w:r>
        <w:fldChar w:fldCharType="end"/>
      </w:r>
      <w:r>
        <w:fldChar w:fldCharType="end"/>
      </w:r>
      <w:r>
        <w:rPr>
          <w:rFonts w:hint="eastAsia"/>
        </w:rPr>
        <w:t>6</w:t>
      </w:r>
    </w:p>
    <w:p>
      <w:pPr>
        <w:pStyle w:val="19"/>
        <w:spacing w:before="78" w:after="78"/>
        <w:rPr>
          <w:rFonts w:asciiTheme="minorHAnsi" w:hAnsiTheme="minorHAnsi" w:cstheme="minorBidi"/>
          <w:szCs w:val="22"/>
        </w:rPr>
      </w:pPr>
      <w:r>
        <w:fldChar w:fldCharType="begin"/>
      </w:r>
      <w:r>
        <w:instrText xml:space="preserve"> HYPERLINK \l "_Toc501715575" </w:instrText>
      </w:r>
      <w:r>
        <w:fldChar w:fldCharType="separate"/>
      </w:r>
      <w:r>
        <w:rPr>
          <w:rStyle w:val="37"/>
          <w:rFonts w:hint="eastAsia"/>
          <w:color w:val="auto"/>
        </w:rPr>
        <w:t>附录A（规范性附录）</w:t>
      </w:r>
      <w:r>
        <w:rPr>
          <w:rStyle w:val="37"/>
          <w:color w:val="auto"/>
        </w:rPr>
        <w:t>　</w:t>
      </w:r>
      <w:r>
        <w:rPr>
          <w:rStyle w:val="37"/>
          <w:rFonts w:hint="eastAsia"/>
          <w:color w:val="auto"/>
        </w:rPr>
        <w:t>管理标准要求</w:t>
      </w:r>
      <w:r>
        <w:tab/>
      </w:r>
      <w:r>
        <w:fldChar w:fldCharType="begin" w:fldLock="1"/>
      </w:r>
      <w:r>
        <w:instrText xml:space="preserve"> PAGEREF _Toc501715575 \h </w:instrText>
      </w:r>
      <w:r>
        <w:fldChar w:fldCharType="separate"/>
      </w:r>
      <w:r>
        <w:t>1</w:t>
      </w:r>
      <w:r>
        <w:fldChar w:fldCharType="end"/>
      </w:r>
      <w:r>
        <w:fldChar w:fldCharType="end"/>
      </w:r>
      <w:r>
        <w:rPr>
          <w:rFonts w:hint="eastAsia"/>
        </w:rPr>
        <w:t>7</w:t>
      </w:r>
    </w:p>
    <w:p>
      <w:pPr>
        <w:pStyle w:val="19"/>
        <w:spacing w:before="78" w:after="78"/>
        <w:rPr>
          <w:rFonts w:asciiTheme="minorHAnsi" w:hAnsiTheme="minorHAnsi" w:cstheme="minorBidi"/>
          <w:szCs w:val="22"/>
        </w:rPr>
      </w:pPr>
      <w:r>
        <w:fldChar w:fldCharType="begin"/>
      </w:r>
      <w:r>
        <w:instrText xml:space="preserve"> HYPERLINK \l "_Toc501715576" </w:instrText>
      </w:r>
      <w:r>
        <w:fldChar w:fldCharType="separate"/>
      </w:r>
      <w:r>
        <w:rPr>
          <w:rStyle w:val="37"/>
          <w:rFonts w:hint="eastAsia"/>
          <w:color w:val="auto"/>
        </w:rPr>
        <w:t>附录B（规范性附录）</w:t>
      </w:r>
      <w:r>
        <w:rPr>
          <w:rStyle w:val="37"/>
          <w:color w:val="auto"/>
        </w:rPr>
        <w:t>　</w:t>
      </w:r>
      <w:r>
        <w:rPr>
          <w:rStyle w:val="37"/>
          <w:rFonts w:hint="eastAsia"/>
          <w:color w:val="auto"/>
        </w:rPr>
        <w:t>反恐怖防范系统自我评价及改进</w:t>
      </w:r>
      <w:r>
        <w:tab/>
      </w:r>
      <w:r>
        <w:fldChar w:fldCharType="begin" w:fldLock="1"/>
      </w:r>
      <w:r>
        <w:instrText xml:space="preserve"> PAGEREF _Toc501715576 \h </w:instrText>
      </w:r>
      <w:r>
        <w:fldChar w:fldCharType="separate"/>
      </w:r>
      <w:r>
        <w:t>2</w:t>
      </w:r>
      <w:r>
        <w:fldChar w:fldCharType="end"/>
      </w:r>
      <w:r>
        <w:fldChar w:fldCharType="end"/>
      </w:r>
      <w:r>
        <w:rPr>
          <w:rFonts w:hint="eastAsia"/>
        </w:rPr>
        <w:t>2</w:t>
      </w:r>
    </w:p>
    <w:p>
      <w:pPr>
        <w:pStyle w:val="19"/>
        <w:spacing w:before="78" w:after="78"/>
        <w:rPr>
          <w:rFonts w:asciiTheme="minorHAnsi" w:hAnsiTheme="minorHAnsi" w:cstheme="minorBidi"/>
          <w:szCs w:val="22"/>
        </w:rPr>
      </w:pPr>
      <w:r>
        <w:fldChar w:fldCharType="begin"/>
      </w:r>
      <w:r>
        <w:instrText xml:space="preserve"> HYPERLINK \l "_Toc501715577" </w:instrText>
      </w:r>
      <w:r>
        <w:fldChar w:fldCharType="separate"/>
      </w:r>
      <w:r>
        <w:rPr>
          <w:rStyle w:val="37"/>
          <w:rFonts w:hint="eastAsia"/>
          <w:color w:val="auto"/>
        </w:rPr>
        <w:t>附录C（规范性附录）</w:t>
      </w:r>
      <w:r>
        <w:rPr>
          <w:rStyle w:val="37"/>
          <w:color w:val="auto"/>
        </w:rPr>
        <w:t>　</w:t>
      </w:r>
      <w:r>
        <w:rPr>
          <w:rStyle w:val="37"/>
          <w:rFonts w:hint="eastAsia"/>
          <w:color w:val="auto"/>
        </w:rPr>
        <w:t>反恐怖防范工作检查实施</w:t>
      </w:r>
      <w:r>
        <w:tab/>
      </w:r>
      <w:r>
        <w:fldChar w:fldCharType="begin" w:fldLock="1"/>
      </w:r>
      <w:r>
        <w:instrText xml:space="preserve"> PAGEREF _Toc501715577 \h </w:instrText>
      </w:r>
      <w:r>
        <w:fldChar w:fldCharType="separate"/>
      </w:r>
      <w:r>
        <w:t>2</w:t>
      </w:r>
      <w:r>
        <w:fldChar w:fldCharType="end"/>
      </w:r>
      <w:r>
        <w:fldChar w:fldCharType="end"/>
      </w:r>
      <w:r>
        <w:rPr>
          <w:rFonts w:hint="eastAsia"/>
        </w:rPr>
        <w:t>4</w:t>
      </w:r>
    </w:p>
    <w:p>
      <w:pPr>
        <w:pStyle w:val="19"/>
        <w:spacing w:before="78" w:after="78"/>
        <w:rPr>
          <w:rFonts w:asciiTheme="minorHAnsi" w:hAnsiTheme="minorHAnsi" w:cstheme="minorBidi"/>
          <w:szCs w:val="22"/>
        </w:rPr>
      </w:pPr>
      <w:r>
        <w:fldChar w:fldCharType="begin"/>
      </w:r>
      <w:r>
        <w:instrText xml:space="preserve"> HYPERLINK \l "_Toc501715578" </w:instrText>
      </w:r>
      <w:r>
        <w:fldChar w:fldCharType="separate"/>
      </w:r>
      <w:r>
        <w:rPr>
          <w:rStyle w:val="37"/>
          <w:rFonts w:hint="eastAsia"/>
          <w:color w:val="auto"/>
        </w:rPr>
        <w:t>参考文献</w:t>
      </w:r>
      <w:r>
        <w:tab/>
      </w:r>
      <w:r>
        <w:fldChar w:fldCharType="begin" w:fldLock="1"/>
      </w:r>
      <w:r>
        <w:instrText xml:space="preserve"> PAGEREF _Toc501715578 \h </w:instrText>
      </w:r>
      <w:r>
        <w:fldChar w:fldCharType="separate"/>
      </w:r>
      <w:r>
        <w:t>2</w:t>
      </w:r>
      <w:r>
        <w:fldChar w:fldCharType="end"/>
      </w:r>
      <w:r>
        <w:fldChar w:fldCharType="end"/>
      </w:r>
      <w:r>
        <w:rPr>
          <w:rFonts w:hint="eastAsia"/>
        </w:rPr>
        <w:t>9</w:t>
      </w:r>
    </w:p>
    <w:p>
      <w:pPr>
        <w:pStyle w:val="23"/>
      </w:pPr>
      <w:r>
        <w:fldChar w:fldCharType="end"/>
      </w:r>
    </w:p>
    <w:p>
      <w:pPr>
        <w:pStyle w:val="111"/>
        <w:sectPr>
          <w:headerReference r:id="rId6" w:type="first"/>
          <w:footerReference r:id="rId9" w:type="first"/>
          <w:headerReference r:id="rId5" w:type="default"/>
          <w:footerReference r:id="rId7" w:type="default"/>
          <w:footerReference r:id="rId8" w:type="even"/>
          <w:pgSz w:w="11906" w:h="16838"/>
          <w:pgMar w:top="1417" w:right="1134" w:bottom="1134" w:left="1417" w:header="1418" w:footer="1134" w:gutter="0"/>
          <w:pgNumType w:fmt="upperRoman" w:start="1"/>
          <w:cols w:space="0" w:num="1"/>
          <w:formProt w:val="0"/>
          <w:titlePg/>
          <w:docGrid w:type="lines" w:linePitch="312" w:charSpace="0"/>
        </w:sectPr>
      </w:pPr>
      <w:bookmarkStart w:id="5" w:name="_Toc500840031"/>
    </w:p>
    <w:p>
      <w:pPr>
        <w:pStyle w:val="111"/>
        <w:rPr>
          <w:rFonts w:hAnsi="黑体" w:cs="黑体"/>
        </w:rPr>
      </w:pPr>
      <w:r>
        <w:rPr>
          <w:rFonts w:hint="eastAsia" w:hAnsi="黑体" w:cs="黑体"/>
        </w:rPr>
        <w:t>前</w:t>
      </w:r>
      <w:bookmarkStart w:id="6" w:name="BKQY"/>
      <w:r>
        <w:rPr>
          <w:rFonts w:hint="eastAsia" w:hAnsi="黑体" w:cs="黑体"/>
        </w:rPr>
        <w:t>  言</w:t>
      </w:r>
      <w:bookmarkEnd w:id="1"/>
      <w:bookmarkEnd w:id="2"/>
      <w:bookmarkEnd w:id="3"/>
      <w:bookmarkEnd w:id="4"/>
      <w:bookmarkEnd w:id="5"/>
      <w:bookmarkEnd w:id="6"/>
    </w:p>
    <w:p>
      <w:pPr>
        <w:pStyle w:val="23"/>
      </w:pPr>
      <w:r>
        <w:rPr>
          <w:rFonts w:hint="eastAsia"/>
        </w:rPr>
        <w:t>《反恐怖防范管理》由通则（第1部分）和各分则（第2部分至第38部分）组成。通则是对反恐怖防范重点目标的管理通用要求，可以独立使用。分则是特定反恐怖防范重点目标在通则基础上的特殊管理要求，与通则配套使用。</w:t>
      </w:r>
    </w:p>
    <w:p>
      <w:pPr>
        <w:pStyle w:val="23"/>
      </w:pPr>
      <w:r>
        <w:rPr>
          <w:rFonts w:hint="eastAsia"/>
        </w:rPr>
        <w:t>DB4401/T 10《反恐怖防范管理》计划分为以下38个部分，以后根据反恐怖防范工作需要，再视情况进行调整：</w:t>
      </w:r>
    </w:p>
    <w:p>
      <w:pPr>
        <w:pStyle w:val="47"/>
        <w:ind w:left="420" w:leftChars="200"/>
      </w:pPr>
      <w:r>
        <w:rPr>
          <w:rFonts w:hint="eastAsia"/>
        </w:rPr>
        <w:t>第1部分：通则；</w:t>
      </w:r>
    </w:p>
    <w:p>
      <w:pPr>
        <w:pStyle w:val="47"/>
        <w:ind w:left="420" w:leftChars="200"/>
      </w:pPr>
      <w:r>
        <w:rPr>
          <w:rFonts w:hint="eastAsia"/>
        </w:rPr>
        <w:t>第2部分：党政机关；</w:t>
      </w:r>
    </w:p>
    <w:p>
      <w:pPr>
        <w:pStyle w:val="47"/>
        <w:ind w:left="420" w:leftChars="200"/>
      </w:pPr>
      <w:r>
        <w:rPr>
          <w:rFonts w:hint="eastAsia"/>
        </w:rPr>
        <w:t>第3部分：广电传媒；</w:t>
      </w:r>
    </w:p>
    <w:p>
      <w:pPr>
        <w:pStyle w:val="47"/>
        <w:ind w:left="420" w:leftChars="200"/>
      </w:pPr>
      <w:r>
        <w:rPr>
          <w:rFonts w:hint="eastAsia"/>
        </w:rPr>
        <w:t>第4部分：涉外机构；</w:t>
      </w:r>
    </w:p>
    <w:p>
      <w:pPr>
        <w:pStyle w:val="47"/>
        <w:ind w:left="420" w:leftChars="200"/>
      </w:pPr>
      <w:r>
        <w:rPr>
          <w:rFonts w:hint="eastAsia"/>
        </w:rPr>
        <w:t>第5部分：教育科研机构；</w:t>
      </w:r>
    </w:p>
    <w:p>
      <w:pPr>
        <w:pStyle w:val="47"/>
        <w:ind w:left="420" w:leftChars="200"/>
      </w:pPr>
      <w:r>
        <w:rPr>
          <w:rFonts w:hint="eastAsia"/>
        </w:rPr>
        <w:t>第6部分：医疗卫生机构；</w:t>
      </w:r>
    </w:p>
    <w:p>
      <w:pPr>
        <w:pStyle w:val="47"/>
        <w:ind w:left="420" w:leftChars="200"/>
      </w:pPr>
      <w:r>
        <w:rPr>
          <w:rFonts w:hint="eastAsia"/>
        </w:rPr>
        <w:t>第7部分：商场超市；</w:t>
      </w:r>
    </w:p>
    <w:p>
      <w:pPr>
        <w:pStyle w:val="47"/>
        <w:ind w:left="420" w:leftChars="200"/>
      </w:pPr>
      <w:r>
        <w:rPr>
          <w:rFonts w:hint="eastAsia"/>
        </w:rPr>
        <w:t>第8部分：酒店宾馆；</w:t>
      </w:r>
    </w:p>
    <w:p>
      <w:pPr>
        <w:pStyle w:val="47"/>
        <w:ind w:left="420" w:leftChars="200"/>
      </w:pPr>
      <w:r>
        <w:rPr>
          <w:rFonts w:hint="eastAsia"/>
        </w:rPr>
        <w:t>第9部分：游乐场所；</w:t>
      </w:r>
    </w:p>
    <w:p>
      <w:pPr>
        <w:pStyle w:val="47"/>
        <w:ind w:left="420" w:leftChars="200"/>
      </w:pPr>
      <w:r>
        <w:rPr>
          <w:rFonts w:hint="eastAsia"/>
        </w:rPr>
        <w:t>第10部分：园林公园；</w:t>
      </w:r>
    </w:p>
    <w:p>
      <w:pPr>
        <w:pStyle w:val="47"/>
        <w:ind w:left="420" w:leftChars="200"/>
      </w:pPr>
      <w:r>
        <w:rPr>
          <w:rFonts w:hint="eastAsia"/>
        </w:rPr>
        <w:t>第11部分：旅游景区；</w:t>
      </w:r>
    </w:p>
    <w:p>
      <w:pPr>
        <w:pStyle w:val="47"/>
        <w:ind w:left="420" w:leftChars="200"/>
      </w:pPr>
      <w:r>
        <w:rPr>
          <w:rFonts w:hint="eastAsia"/>
        </w:rPr>
        <w:t>第12部分：城市广场；</w:t>
      </w:r>
    </w:p>
    <w:p>
      <w:pPr>
        <w:pStyle w:val="47"/>
        <w:ind w:left="420" w:leftChars="200"/>
      </w:pPr>
      <w:r>
        <w:rPr>
          <w:rFonts w:hint="eastAsia"/>
        </w:rPr>
        <w:t>第13部分：步行街市；</w:t>
      </w:r>
    </w:p>
    <w:p>
      <w:pPr>
        <w:pStyle w:val="47"/>
        <w:ind w:left="420" w:leftChars="200"/>
      </w:pPr>
      <w:r>
        <w:rPr>
          <w:rFonts w:hint="eastAsia"/>
        </w:rPr>
        <w:t>第14部分：大型专业市场；</w:t>
      </w:r>
    </w:p>
    <w:p>
      <w:pPr>
        <w:pStyle w:val="47"/>
        <w:ind w:left="420" w:leftChars="200"/>
      </w:pPr>
      <w:r>
        <w:rPr>
          <w:rFonts w:hint="eastAsia"/>
        </w:rPr>
        <w:t>第15部分：体育场馆；</w:t>
      </w:r>
    </w:p>
    <w:p>
      <w:pPr>
        <w:pStyle w:val="47"/>
        <w:ind w:left="420" w:leftChars="200"/>
      </w:pPr>
      <w:r>
        <w:rPr>
          <w:rFonts w:hint="eastAsia"/>
        </w:rPr>
        <w:t>第16部分：影视剧院；</w:t>
      </w:r>
    </w:p>
    <w:p>
      <w:pPr>
        <w:pStyle w:val="47"/>
        <w:ind w:left="420" w:leftChars="200"/>
      </w:pPr>
      <w:r>
        <w:rPr>
          <w:rFonts w:hint="eastAsia"/>
        </w:rPr>
        <w:t>第17部分：会展场馆；</w:t>
      </w:r>
    </w:p>
    <w:p>
      <w:pPr>
        <w:pStyle w:val="47"/>
        <w:ind w:left="420" w:leftChars="200"/>
      </w:pPr>
      <w:r>
        <w:rPr>
          <w:rFonts w:hint="eastAsia"/>
        </w:rPr>
        <w:t>第18部分：宗教活动场所；</w:t>
      </w:r>
    </w:p>
    <w:p>
      <w:pPr>
        <w:pStyle w:val="47"/>
        <w:ind w:left="420" w:leftChars="200"/>
      </w:pPr>
      <w:r>
        <w:rPr>
          <w:rFonts w:hint="eastAsia"/>
        </w:rPr>
        <w:t>第19部分：民用机场；</w:t>
      </w:r>
    </w:p>
    <w:p>
      <w:pPr>
        <w:pStyle w:val="47"/>
        <w:ind w:left="420" w:leftChars="200"/>
      </w:pPr>
      <w:r>
        <w:rPr>
          <w:rFonts w:hint="eastAsia"/>
        </w:rPr>
        <w:t>第20部分：</w:t>
      </w:r>
      <w:r>
        <w:rPr>
          <w:rFonts w:hint="eastAsia"/>
          <w:szCs w:val="22"/>
        </w:rPr>
        <w:t>船舶港口</w:t>
      </w:r>
      <w:r>
        <w:rPr>
          <w:rFonts w:hint="eastAsia"/>
        </w:rPr>
        <w:t>码头；</w:t>
      </w:r>
    </w:p>
    <w:p>
      <w:pPr>
        <w:pStyle w:val="47"/>
        <w:ind w:left="420" w:leftChars="200"/>
      </w:pPr>
      <w:r>
        <w:rPr>
          <w:rFonts w:hint="eastAsia"/>
        </w:rPr>
        <w:t>第21部分：公交客运站场；</w:t>
      </w:r>
    </w:p>
    <w:p>
      <w:pPr>
        <w:pStyle w:val="47"/>
        <w:ind w:left="420" w:leftChars="200"/>
      </w:pPr>
      <w:r>
        <w:rPr>
          <w:rFonts w:hint="eastAsia"/>
        </w:rPr>
        <w:t>第22部分：隧道桥梁；</w:t>
      </w:r>
    </w:p>
    <w:p>
      <w:pPr>
        <w:pStyle w:val="47"/>
        <w:ind w:left="420" w:leftChars="200"/>
      </w:pPr>
      <w:r>
        <w:rPr>
          <w:rFonts w:hint="eastAsia"/>
        </w:rPr>
        <w:t>第23部分：铁路轨道交通；</w:t>
      </w:r>
    </w:p>
    <w:p>
      <w:pPr>
        <w:pStyle w:val="47"/>
        <w:ind w:left="420" w:leftChars="200"/>
      </w:pPr>
      <w:r>
        <w:rPr>
          <w:rFonts w:hint="eastAsia"/>
        </w:rPr>
        <w:t>第24部分：城市轨道交通；</w:t>
      </w:r>
    </w:p>
    <w:p>
      <w:pPr>
        <w:pStyle w:val="47"/>
        <w:ind w:left="420" w:leftChars="200"/>
      </w:pPr>
      <w:r>
        <w:rPr>
          <w:rFonts w:hint="eastAsia"/>
        </w:rPr>
        <w:t>第25部分：水务系统；</w:t>
      </w:r>
    </w:p>
    <w:p>
      <w:pPr>
        <w:pStyle w:val="47"/>
        <w:ind w:left="420" w:leftChars="200"/>
      </w:pPr>
      <w:r>
        <w:rPr>
          <w:rFonts w:hint="eastAsia"/>
        </w:rPr>
        <w:t>第26部分：电力系统；</w:t>
      </w:r>
    </w:p>
    <w:p>
      <w:pPr>
        <w:pStyle w:val="47"/>
        <w:ind w:left="420" w:leftChars="200"/>
      </w:pPr>
      <w:r>
        <w:rPr>
          <w:rFonts w:hint="eastAsia"/>
        </w:rPr>
        <w:t>第27部分：燃气系统；</w:t>
      </w:r>
    </w:p>
    <w:p>
      <w:pPr>
        <w:pStyle w:val="47"/>
        <w:ind w:left="420" w:leftChars="200"/>
      </w:pPr>
      <w:r>
        <w:rPr>
          <w:rFonts w:hint="eastAsia"/>
        </w:rPr>
        <w:t>第28部分：燃油系统；</w:t>
      </w:r>
    </w:p>
    <w:p>
      <w:pPr>
        <w:pStyle w:val="47"/>
        <w:ind w:left="420" w:leftChars="200"/>
      </w:pPr>
      <w:r>
        <w:rPr>
          <w:rFonts w:hint="eastAsia"/>
        </w:rPr>
        <w:t>第29部分：粮食和物资储备仓库；</w:t>
      </w:r>
    </w:p>
    <w:p>
      <w:pPr>
        <w:pStyle w:val="47"/>
        <w:ind w:left="420" w:leftChars="200"/>
      </w:pPr>
      <w:r>
        <w:rPr>
          <w:rFonts w:hint="eastAsia"/>
        </w:rPr>
        <w:t>第30部分：金融机构；</w:t>
      </w:r>
    </w:p>
    <w:p>
      <w:pPr>
        <w:pStyle w:val="47"/>
        <w:ind w:left="420" w:leftChars="200"/>
      </w:pPr>
      <w:r>
        <w:rPr>
          <w:rFonts w:hint="eastAsia"/>
        </w:rPr>
        <w:t>第31部分：电信互联网；</w:t>
      </w:r>
    </w:p>
    <w:p>
      <w:pPr>
        <w:pStyle w:val="47"/>
        <w:ind w:left="420" w:leftChars="200"/>
      </w:pPr>
      <w:r>
        <w:rPr>
          <w:rFonts w:hint="eastAsia"/>
        </w:rPr>
        <w:t>第32部分：邮政物流；</w:t>
      </w:r>
    </w:p>
    <w:p>
      <w:pPr>
        <w:pStyle w:val="47"/>
        <w:ind w:left="420" w:leftChars="200"/>
      </w:pPr>
      <w:r>
        <w:rPr>
          <w:rFonts w:hint="eastAsia"/>
        </w:rPr>
        <w:t>第33部分：危险化学品；</w:t>
      </w:r>
    </w:p>
    <w:p>
      <w:pPr>
        <w:pStyle w:val="47"/>
        <w:ind w:left="420" w:leftChars="200"/>
      </w:pPr>
      <w:r>
        <w:rPr>
          <w:rFonts w:hint="eastAsia"/>
        </w:rPr>
        <w:t>第34部分：民用爆炸物品；</w:t>
      </w:r>
    </w:p>
    <w:p>
      <w:pPr>
        <w:pStyle w:val="47"/>
        <w:ind w:left="420" w:leftChars="200"/>
      </w:pPr>
      <w:r>
        <w:rPr>
          <w:rFonts w:hint="eastAsia"/>
        </w:rPr>
        <w:t>第35部分：核与放射性物品；</w:t>
      </w:r>
    </w:p>
    <w:p>
      <w:pPr>
        <w:pStyle w:val="47"/>
        <w:ind w:left="420" w:leftChars="200"/>
      </w:pPr>
      <w:r>
        <w:rPr>
          <w:rFonts w:hint="eastAsia"/>
        </w:rPr>
        <w:t>第36部分：传染病病原体；</w:t>
      </w:r>
    </w:p>
    <w:p>
      <w:pPr>
        <w:pStyle w:val="47"/>
        <w:ind w:left="420" w:leftChars="200"/>
      </w:pPr>
      <w:r>
        <w:rPr>
          <w:rFonts w:hint="eastAsia"/>
        </w:rPr>
        <w:t>第37部分：大型活动；</w:t>
      </w:r>
    </w:p>
    <w:p>
      <w:pPr>
        <w:pStyle w:val="47"/>
        <w:ind w:left="420" w:leftChars="200"/>
      </w:pPr>
      <w:r>
        <w:rPr>
          <w:rFonts w:hint="eastAsia"/>
        </w:rPr>
        <w:t>第38部分：高层建筑。</w:t>
      </w:r>
    </w:p>
    <w:p>
      <w:pPr>
        <w:pStyle w:val="23"/>
      </w:pPr>
      <w:r>
        <w:rPr>
          <w:rFonts w:hint="eastAsia"/>
        </w:rPr>
        <w:t>本部分为</w:t>
      </w:r>
      <w:r>
        <w:t>DB</w:t>
      </w:r>
      <w:r>
        <w:rPr>
          <w:rFonts w:hint="eastAsia"/>
        </w:rPr>
        <w:t>4401</w:t>
      </w:r>
      <w:r>
        <w:t xml:space="preserve">/T </w:t>
      </w:r>
      <w:r>
        <w:rPr>
          <w:rFonts w:hint="eastAsia"/>
        </w:rPr>
        <w:t>10的第1部分。</w:t>
      </w:r>
    </w:p>
    <w:p>
      <w:pPr>
        <w:pStyle w:val="23"/>
      </w:pPr>
      <w:r>
        <w:rPr>
          <w:rFonts w:hint="eastAsia"/>
        </w:rPr>
        <w:t xml:space="preserve">本部分按GB/T 1.1—2009给出的规则起草。 </w:t>
      </w:r>
    </w:p>
    <w:p>
      <w:pPr>
        <w:pStyle w:val="23"/>
      </w:pPr>
      <w:r>
        <w:rPr>
          <w:rFonts w:hint="eastAsia"/>
        </w:rPr>
        <w:t xml:space="preserve">本部分由广州市反恐怖工作领导小组办公室提出并归口。 </w:t>
      </w:r>
    </w:p>
    <w:p>
      <w:pPr>
        <w:pStyle w:val="23"/>
      </w:pPr>
      <w:r>
        <w:rPr>
          <w:rFonts w:hint="eastAsia"/>
        </w:rPr>
        <w:t>本部分起草单位：广州市反恐怖工作领导小组办公室、广州市标准化协会、广州计量检测技术研究院。</w:t>
      </w:r>
    </w:p>
    <w:p>
      <w:pPr>
        <w:pStyle w:val="23"/>
      </w:pPr>
      <w:r>
        <w:rPr>
          <w:rFonts w:hint="eastAsia"/>
        </w:rPr>
        <w:t>本部分主要起草人：唐小军、吴朝阳、吴志强、廖章平、廖俊斌、殷秀梅、蔡忠清、陈淑宜、罗继华、陈巧红。</w:t>
      </w:r>
    </w:p>
    <w:p>
      <w:pPr>
        <w:pStyle w:val="23"/>
        <w:sectPr>
          <w:footerReference r:id="rId13" w:type="first"/>
          <w:footerReference r:id="rId11" w:type="default"/>
          <w:headerReference r:id="rId10" w:type="even"/>
          <w:footerReference r:id="rId12" w:type="even"/>
          <w:pgSz w:w="11906" w:h="16838"/>
          <w:pgMar w:top="1417" w:right="1134" w:bottom="1134" w:left="1417" w:header="1418" w:footer="1134" w:gutter="0"/>
          <w:pgNumType w:fmt="upperRoman" w:start="3"/>
          <w:cols w:space="0" w:num="1"/>
          <w:formProt w:val="0"/>
          <w:titlePg/>
          <w:docGrid w:type="lines" w:linePitch="312" w:charSpace="0"/>
        </w:sectPr>
      </w:pPr>
      <w:r>
        <w:rPr>
          <w:rFonts w:hint="eastAsia"/>
        </w:rPr>
        <w:t>本部分为首次发布。</w:t>
      </w:r>
    </w:p>
    <w:p>
      <w:pPr>
        <w:pStyle w:val="49"/>
      </w:pPr>
      <w:sdt>
        <w:sdtPr>
          <w:alias w:val="标准名称"/>
          <w:tag w:val="标准名称"/>
          <w:id w:val="1795105741"/>
          <w:lock w:val="sdtLocked"/>
          <w:placeholder>
            <w:docPart w:val="017C914328D04FF28CDA1A11CE8AF20A"/>
          </w:placeholder>
          <w:text w:multiLine="1"/>
        </w:sdtPr>
        <w:sdtContent>
          <w:r>
            <w:rPr>
              <w:rFonts w:hint="eastAsia"/>
            </w:rPr>
            <w:t>反恐怖防范管理 第1部分：通则</w:t>
          </w:r>
        </w:sdtContent>
      </w:sdt>
      <w:bookmarkStart w:id="7" w:name="StandardName"/>
      <w:bookmarkEnd w:id="7"/>
    </w:p>
    <w:p>
      <w:pPr>
        <w:pStyle w:val="44"/>
        <w:spacing w:before="312" w:after="312"/>
      </w:pPr>
      <w:bookmarkStart w:id="8" w:name="_Toc500840032"/>
      <w:bookmarkStart w:id="9" w:name="_Toc500337210"/>
      <w:bookmarkStart w:id="10" w:name="_Toc498087005"/>
      <w:bookmarkStart w:id="11" w:name="_Toc498087600"/>
      <w:bookmarkStart w:id="12" w:name="_Toc500166600"/>
      <w:r>
        <w:rPr>
          <w:rFonts w:hint="eastAsia"/>
        </w:rPr>
        <w:t>范围</w:t>
      </w:r>
      <w:bookmarkEnd w:id="8"/>
      <w:bookmarkEnd w:id="9"/>
      <w:bookmarkEnd w:id="10"/>
      <w:bookmarkEnd w:id="11"/>
      <w:bookmarkEnd w:id="12"/>
    </w:p>
    <w:p>
      <w:pPr>
        <w:pStyle w:val="23"/>
      </w:pPr>
      <w:r>
        <w:rPr>
          <w:rFonts w:hint="eastAsia"/>
        </w:rPr>
        <w:t>本部分规定了反恐怖防范管理的术语和定义、反恐怖防范原则、重点目标分类和防范等级划分、重点目标重要部位、常态反恐怖防范、非常态反恐怖防范、应急准备要求和监督、检查。</w:t>
      </w:r>
    </w:p>
    <w:p>
      <w:pPr>
        <w:pStyle w:val="23"/>
      </w:pPr>
      <w:r>
        <w:rPr>
          <w:rFonts w:hint="eastAsia"/>
        </w:rPr>
        <w:t>本部分适用于广州市反恐怖防范重点目标的防范工作和管理，反恐怖防范一般目标可参照执行，特定反恐怖防范重点目标有特殊要求的按具体分则执行。</w:t>
      </w:r>
    </w:p>
    <w:p>
      <w:pPr>
        <w:pStyle w:val="44"/>
        <w:spacing w:before="312" w:after="312"/>
      </w:pPr>
      <w:bookmarkStart w:id="13" w:name="_Toc498087006"/>
      <w:bookmarkStart w:id="14" w:name="_Toc498087601"/>
      <w:bookmarkStart w:id="15" w:name="_Toc500840033"/>
      <w:bookmarkStart w:id="16" w:name="_Toc500337211"/>
      <w:bookmarkStart w:id="17" w:name="_Toc500166601"/>
      <w:r>
        <w:rPr>
          <w:rFonts w:hint="eastAsia"/>
        </w:rPr>
        <w:t>规范性引用文件</w:t>
      </w:r>
      <w:bookmarkEnd w:id="13"/>
      <w:bookmarkEnd w:id="14"/>
      <w:bookmarkEnd w:id="15"/>
      <w:bookmarkEnd w:id="16"/>
      <w:bookmarkEnd w:id="17"/>
    </w:p>
    <w:p>
      <w:pPr>
        <w:pStyle w:val="23"/>
      </w:pPr>
      <w:r>
        <w:rPr>
          <w:rFonts w:hint="eastAsia"/>
        </w:rPr>
        <w:t>下列文件对于本文件的应用是必不可少的。凡是注日期的引用文件，仅注日期的版本适用于本文件。凡是不注日期的引用文件，其最新版本（包括所有的修改单）适用于本文件。</w:t>
      </w:r>
    </w:p>
    <w:p>
      <w:pPr>
        <w:pStyle w:val="23"/>
      </w:pPr>
      <w:r>
        <w:rPr>
          <w:rFonts w:hint="eastAsia"/>
        </w:rPr>
        <w:t>GB/T 2887  计算机场地通用规范</w:t>
      </w:r>
    </w:p>
    <w:p>
      <w:pPr>
        <w:pStyle w:val="23"/>
      </w:pPr>
      <w:r>
        <w:rPr>
          <w:rFonts w:hint="eastAsia"/>
        </w:rPr>
        <w:t>GB 10409  防盗保险柜</w:t>
      </w:r>
    </w:p>
    <w:p>
      <w:pPr>
        <w:pStyle w:val="23"/>
      </w:pPr>
      <w:r>
        <w:rPr>
          <w:rFonts w:hint="eastAsia"/>
        </w:rPr>
        <w:t>GB 12663  防盗报警控制器通用技术条件</w:t>
      </w:r>
    </w:p>
    <w:p>
      <w:pPr>
        <w:pStyle w:val="23"/>
      </w:pPr>
      <w:r>
        <w:rPr>
          <w:rFonts w:hint="eastAsia"/>
        </w:rPr>
        <w:t>GB 12664  便携式X射线安全检查设备通用规范</w:t>
      </w:r>
    </w:p>
    <w:p>
      <w:pPr>
        <w:pStyle w:val="23"/>
      </w:pPr>
      <w:r>
        <w:rPr>
          <w:rFonts w:hint="eastAsia"/>
        </w:rPr>
        <w:t>GB 12899  手持式金属探测器通用技术规范</w:t>
      </w:r>
    </w:p>
    <w:p>
      <w:pPr>
        <w:pStyle w:val="23"/>
      </w:pPr>
      <w:r>
        <w:rPr>
          <w:rFonts w:hint="eastAsia"/>
        </w:rPr>
        <w:t xml:space="preserve">GB 15208.1  微剂量X射线安全检查设备  第1部分：通用技术要求 </w:t>
      </w:r>
    </w:p>
    <w:p>
      <w:pPr>
        <w:pStyle w:val="23"/>
      </w:pPr>
      <w:r>
        <w:rPr>
          <w:rFonts w:hint="eastAsia"/>
        </w:rPr>
        <w:t>GB 15210  通过式金属探测门通用技术规范</w:t>
      </w:r>
    </w:p>
    <w:p>
      <w:pPr>
        <w:pStyle w:val="23"/>
      </w:pPr>
      <w:r>
        <w:rPr>
          <w:rFonts w:hint="eastAsia"/>
        </w:rPr>
        <w:t xml:space="preserve">GB/T 15408  安全防范系统供电技术要求 </w:t>
      </w:r>
    </w:p>
    <w:p>
      <w:pPr>
        <w:pStyle w:val="23"/>
      </w:pPr>
      <w:r>
        <w:rPr>
          <w:rFonts w:hint="eastAsia"/>
        </w:rPr>
        <w:t>GB 17565  防盗安全门通用技术条件</w:t>
      </w:r>
    </w:p>
    <w:p>
      <w:pPr>
        <w:pStyle w:val="23"/>
      </w:pPr>
      <w:r>
        <w:rPr>
          <w:rFonts w:hint="eastAsia"/>
        </w:rPr>
        <w:t>GB 17859  计算机信息系统 安全保护等级划分准则</w:t>
      </w:r>
    </w:p>
    <w:p>
      <w:pPr>
        <w:pStyle w:val="23"/>
      </w:pPr>
      <w:r>
        <w:rPr>
          <w:rFonts w:hint="eastAsia"/>
        </w:rPr>
        <w:t>GB 24539  防护服装  化学防护服通用技术要求</w:t>
      </w:r>
    </w:p>
    <w:p>
      <w:pPr>
        <w:pStyle w:val="23"/>
      </w:pPr>
      <w:r>
        <w:rPr>
          <w:rFonts w:hint="eastAsia"/>
        </w:rPr>
        <w:t>GB/T 25724  公共安全视频监控数字视音频编解码技术要求</w:t>
      </w:r>
    </w:p>
    <w:p>
      <w:pPr>
        <w:pStyle w:val="23"/>
      </w:pPr>
      <w:r>
        <w:rPr>
          <w:rFonts w:hint="eastAsia"/>
        </w:rPr>
        <w:t>GB/T 28181  公共安全视频监控联网系统信息传输、交换、控制技术要求</w:t>
      </w:r>
    </w:p>
    <w:p>
      <w:pPr>
        <w:pStyle w:val="23"/>
      </w:pPr>
      <w:r>
        <w:rPr>
          <w:rFonts w:hint="eastAsia"/>
        </w:rPr>
        <w:t xml:space="preserve">GB/T 31488  安全防范视频监控人脸识别系统技术要求 </w:t>
      </w:r>
    </w:p>
    <w:p>
      <w:pPr>
        <w:pStyle w:val="23"/>
      </w:pPr>
      <w:r>
        <w:rPr>
          <w:rFonts w:hint="eastAsia"/>
        </w:rPr>
        <w:t>GB/T 32581  入侵和紧急报警系统技术要求</w:t>
      </w:r>
    </w:p>
    <w:p>
      <w:pPr>
        <w:pStyle w:val="23"/>
      </w:pPr>
      <w:r>
        <w:rPr>
          <w:rFonts w:hint="eastAsia"/>
        </w:rPr>
        <w:t>GB 50348  安全防范工程技术规范</w:t>
      </w:r>
    </w:p>
    <w:p>
      <w:pPr>
        <w:pStyle w:val="23"/>
      </w:pPr>
      <w:r>
        <w:rPr>
          <w:rFonts w:hint="eastAsia"/>
        </w:rPr>
        <w:t>GB 50394  入侵报警系统工程设计规范</w:t>
      </w:r>
    </w:p>
    <w:p>
      <w:pPr>
        <w:pStyle w:val="23"/>
      </w:pPr>
      <w:r>
        <w:rPr>
          <w:rFonts w:hint="eastAsia"/>
        </w:rPr>
        <w:t>GB 50395  视频安防监控系统工程设计规范</w:t>
      </w:r>
    </w:p>
    <w:p>
      <w:pPr>
        <w:pStyle w:val="23"/>
      </w:pPr>
      <w:r>
        <w:rPr>
          <w:rFonts w:hint="eastAsia"/>
        </w:rPr>
        <w:t>GB 50396  出入口控制系统工程设计规范</w:t>
      </w:r>
    </w:p>
    <w:p>
      <w:pPr>
        <w:pStyle w:val="23"/>
      </w:pPr>
      <w:r>
        <w:rPr>
          <w:rFonts w:hint="eastAsia"/>
        </w:rPr>
        <w:t xml:space="preserve">GB 50526  公共广播系统工程技术规范 </w:t>
      </w:r>
    </w:p>
    <w:p>
      <w:pPr>
        <w:pStyle w:val="23"/>
      </w:pPr>
      <w:r>
        <w:rPr>
          <w:rFonts w:hint="eastAsia"/>
        </w:rPr>
        <w:t>GA 68  警用防刺服</w:t>
      </w:r>
    </w:p>
    <w:p>
      <w:pPr>
        <w:pStyle w:val="23"/>
      </w:pPr>
      <w:r>
        <w:rPr>
          <w:rFonts w:hint="eastAsia"/>
        </w:rPr>
        <w:t>GA 69  防爆毯</w:t>
      </w:r>
    </w:p>
    <w:p>
      <w:pPr>
        <w:pStyle w:val="23"/>
      </w:pPr>
      <w:r>
        <w:t xml:space="preserve">GA/T 143  </w:t>
      </w:r>
      <w:r>
        <w:rPr>
          <w:rFonts w:hint="eastAsia"/>
        </w:rPr>
        <w:t>金库门通用技术条件</w:t>
      </w:r>
    </w:p>
    <w:p>
      <w:pPr>
        <w:pStyle w:val="23"/>
      </w:pPr>
      <w:r>
        <w:t xml:space="preserve">GA 166  </w:t>
      </w:r>
      <w:r>
        <w:rPr>
          <w:rFonts w:hint="eastAsia"/>
        </w:rPr>
        <w:t>防盗保险箱</w:t>
      </w:r>
    </w:p>
    <w:p>
      <w:pPr>
        <w:pStyle w:val="23"/>
      </w:pPr>
      <w:r>
        <w:rPr>
          <w:rFonts w:hint="eastAsia"/>
        </w:rPr>
        <w:t>GA 294  警用防暴头盔</w:t>
      </w:r>
    </w:p>
    <w:p>
      <w:pPr>
        <w:pStyle w:val="23"/>
      </w:pPr>
      <w:r>
        <w:rPr>
          <w:rFonts w:hint="eastAsia"/>
        </w:rPr>
        <w:t xml:space="preserve">GA 308  安全防范系统验收规则 </w:t>
      </w:r>
    </w:p>
    <w:p>
      <w:pPr>
        <w:pStyle w:val="23"/>
      </w:pPr>
      <w:r>
        <w:rPr>
          <w:rFonts w:hint="eastAsia"/>
        </w:rPr>
        <w:t>GA/T 367  视频安防监控系统技术要求</w:t>
      </w:r>
    </w:p>
    <w:p>
      <w:pPr>
        <w:pStyle w:val="23"/>
      </w:pPr>
      <w:r>
        <w:rPr>
          <w:rFonts w:hint="eastAsia"/>
        </w:rPr>
        <w:t>GA/T 394  出入口控制系统技术要求</w:t>
      </w:r>
    </w:p>
    <w:p>
      <w:pPr>
        <w:pStyle w:val="23"/>
      </w:pPr>
      <w:r>
        <w:rPr>
          <w:rFonts w:hint="eastAsia"/>
        </w:rPr>
        <w:t>GA 422  防暴盾牌</w:t>
      </w:r>
    </w:p>
    <w:p>
      <w:pPr>
        <w:pStyle w:val="23"/>
      </w:pPr>
      <w:r>
        <w:rPr>
          <w:rFonts w:hint="eastAsia"/>
        </w:rPr>
        <w:t xml:space="preserve">GA 576  防尾随联动互锁安全门通用技术条件 </w:t>
      </w:r>
    </w:p>
    <w:p>
      <w:pPr>
        <w:pStyle w:val="23"/>
      </w:pPr>
      <w:r>
        <w:rPr>
          <w:rFonts w:hint="eastAsia"/>
        </w:rPr>
        <w:t>GA/T 594  保安服务操作规程与质量控制</w:t>
      </w:r>
    </w:p>
    <w:p>
      <w:pPr>
        <w:pStyle w:val="23"/>
      </w:pPr>
      <w:r>
        <w:rPr>
          <w:rFonts w:hint="eastAsia"/>
        </w:rPr>
        <w:t>GA 614  警用防割手套</w:t>
      </w:r>
    </w:p>
    <w:p>
      <w:pPr>
        <w:pStyle w:val="23"/>
      </w:pPr>
      <w:r>
        <w:rPr>
          <w:rFonts w:hint="eastAsia"/>
        </w:rPr>
        <w:t>GA/T 644  电子巡查系统技术要求</w:t>
      </w:r>
    </w:p>
    <w:p>
      <w:pPr>
        <w:pStyle w:val="23"/>
      </w:pPr>
      <w:r>
        <w:t>GA 667</w:t>
      </w:r>
      <w:r>
        <w:rPr>
          <w:rFonts w:hint="eastAsia"/>
        </w:rPr>
        <w:t xml:space="preserve">  防爆炸复合玻璃</w:t>
      </w:r>
    </w:p>
    <w:p>
      <w:pPr>
        <w:pStyle w:val="23"/>
      </w:pPr>
      <w:r>
        <w:rPr>
          <w:rFonts w:hint="eastAsia"/>
        </w:rPr>
        <w:t>GA/T 761  停车库(场)安全管理系统技术要求</w:t>
      </w:r>
    </w:p>
    <w:p>
      <w:pPr>
        <w:pStyle w:val="23"/>
      </w:pPr>
      <w:r>
        <w:t>GA 844</w:t>
      </w:r>
      <w:r>
        <w:rPr>
          <w:rFonts w:hint="eastAsia"/>
        </w:rPr>
        <w:t xml:space="preserve">  防砸复合玻璃通用技术要求</w:t>
      </w:r>
    </w:p>
    <w:p>
      <w:pPr>
        <w:pStyle w:val="23"/>
      </w:pPr>
      <w:r>
        <w:t>GA 857</w:t>
      </w:r>
      <w:r>
        <w:rPr>
          <w:rFonts w:hint="eastAsia"/>
        </w:rPr>
        <w:t xml:space="preserve"> </w:t>
      </w:r>
      <w:r>
        <w:t xml:space="preserve"> </w:t>
      </w:r>
      <w:r>
        <w:rPr>
          <w:rFonts w:hint="eastAsia"/>
        </w:rPr>
        <w:t>货物运输微剂量X射线安全检查设备通用技术要求</w:t>
      </w:r>
    </w:p>
    <w:p>
      <w:pPr>
        <w:pStyle w:val="23"/>
      </w:pPr>
      <w:r>
        <w:rPr>
          <w:rFonts w:hint="eastAsia"/>
        </w:rPr>
        <w:t>GA 883  公安单警装备 警用强光手电</w:t>
      </w:r>
    </w:p>
    <w:p>
      <w:pPr>
        <w:pStyle w:val="23"/>
      </w:pPr>
      <w:r>
        <w:rPr>
          <w:rFonts w:hint="eastAsia"/>
        </w:rPr>
        <w:t xml:space="preserve">GA 926 </w:t>
      </w:r>
      <w:r>
        <w:t xml:space="preserve"> </w:t>
      </w:r>
      <w:r>
        <w:rPr>
          <w:rFonts w:hint="eastAsia"/>
        </w:rPr>
        <w:t>微剂量透射式X射线人体安全检查设备通用技术要求</w:t>
      </w:r>
    </w:p>
    <w:p>
      <w:pPr>
        <w:pStyle w:val="23"/>
      </w:pPr>
      <w:r>
        <w:rPr>
          <w:rFonts w:hint="eastAsia"/>
        </w:rPr>
        <w:t>GA/T 1126  近红外人脸识别设备技术要求</w:t>
      </w:r>
    </w:p>
    <w:p>
      <w:pPr>
        <w:pStyle w:val="23"/>
      </w:pPr>
      <w:r>
        <w:rPr>
          <w:rFonts w:hint="eastAsia"/>
        </w:rPr>
        <w:t>GA/T 1127  安全防范视频监控摄像机通用技术要求</w:t>
      </w:r>
    </w:p>
    <w:p>
      <w:pPr>
        <w:pStyle w:val="23"/>
      </w:pPr>
      <w:r>
        <w:rPr>
          <w:rFonts w:hint="eastAsia"/>
        </w:rPr>
        <w:t>GA/T 1132  车辆出入口电动栏杆机技术要求</w:t>
      </w:r>
    </w:p>
    <w:p>
      <w:pPr>
        <w:pStyle w:val="23"/>
      </w:pPr>
      <w:r>
        <w:rPr>
          <w:rFonts w:hint="eastAsia"/>
        </w:rPr>
        <w:t>GA/T 1145  警用约束叉</w:t>
      </w:r>
    </w:p>
    <w:p>
      <w:pPr>
        <w:pStyle w:val="23"/>
      </w:pPr>
      <w:r>
        <w:t>GA/T 1260</w:t>
      </w:r>
      <w:r>
        <w:rPr>
          <w:rFonts w:hint="eastAsia"/>
        </w:rPr>
        <w:t xml:space="preserve">  人行出入口电控通道闸通用技术要求</w:t>
      </w:r>
    </w:p>
    <w:p>
      <w:pPr>
        <w:pStyle w:val="23"/>
      </w:pPr>
      <w:r>
        <w:rPr>
          <w:rFonts w:hint="eastAsia"/>
        </w:rPr>
        <w:t>GA/T</w:t>
      </w:r>
      <w:r>
        <w:t xml:space="preserve"> </w:t>
      </w:r>
      <w:r>
        <w:rPr>
          <w:rFonts w:hint="eastAsia"/>
        </w:rPr>
        <w:t>1343  防暴升降式阻车路障</w:t>
      </w:r>
    </w:p>
    <w:p>
      <w:pPr>
        <w:pStyle w:val="23"/>
      </w:pPr>
      <w:r>
        <w:t>MH/T 2008</w:t>
      </w:r>
      <w:r>
        <w:rPr>
          <w:rFonts w:hint="eastAsia"/>
        </w:rPr>
        <w:t xml:space="preserve">  无人机围栏</w:t>
      </w:r>
    </w:p>
    <w:p>
      <w:pPr>
        <w:pStyle w:val="44"/>
        <w:spacing w:before="312" w:after="312"/>
      </w:pPr>
      <w:bookmarkStart w:id="18" w:name="_Toc500840034"/>
      <w:bookmarkStart w:id="19" w:name="_Toc500337212"/>
      <w:bookmarkStart w:id="20" w:name="_Toc498087007"/>
      <w:bookmarkStart w:id="21" w:name="_Toc498087602"/>
      <w:bookmarkStart w:id="22" w:name="_Toc500166602"/>
      <w:r>
        <w:rPr>
          <w:rFonts w:hint="eastAsia"/>
        </w:rPr>
        <w:t>术语和定义</w:t>
      </w:r>
      <w:bookmarkEnd w:id="18"/>
      <w:bookmarkEnd w:id="19"/>
      <w:bookmarkEnd w:id="20"/>
      <w:bookmarkEnd w:id="21"/>
      <w:bookmarkEnd w:id="22"/>
    </w:p>
    <w:p>
      <w:pPr>
        <w:pStyle w:val="23"/>
      </w:pPr>
      <w:r>
        <w:rPr>
          <w:rFonts w:hint="eastAsia"/>
        </w:rPr>
        <w:t>下列术语和定义适用于本部分。</w:t>
      </w:r>
    </w:p>
    <w:p>
      <w:pPr>
        <w:pStyle w:val="41"/>
        <w:snapToGrid w:val="0"/>
        <w:spacing w:beforeLines="0" w:afterLines="0"/>
        <w:ind w:left="0"/>
      </w:pPr>
      <w:bookmarkStart w:id="23" w:name="_Toc500166603"/>
      <w:bookmarkEnd w:id="23"/>
      <w:bookmarkStart w:id="24" w:name="_Toc498087008"/>
      <w:bookmarkEnd w:id="24"/>
      <w:bookmarkStart w:id="25" w:name="_Toc500337213"/>
      <w:bookmarkEnd w:id="25"/>
      <w:bookmarkStart w:id="26" w:name="_Toc498087603"/>
      <w:bookmarkEnd w:id="26"/>
      <w:bookmarkStart w:id="27" w:name="_Toc500840035"/>
      <w:bookmarkEnd w:id="27"/>
    </w:p>
    <w:p>
      <w:pPr>
        <w:pStyle w:val="41"/>
        <w:numPr>
          <w:ilvl w:val="0"/>
          <w:numId w:val="0"/>
        </w:numPr>
        <w:spacing w:beforeLines="0" w:afterLines="0"/>
        <w:ind w:firstLine="420" w:firstLineChars="200"/>
      </w:pPr>
      <w:bookmarkStart w:id="28" w:name="_Toc500840036"/>
      <w:bookmarkStart w:id="29" w:name="_Toc500166604"/>
      <w:bookmarkStart w:id="30" w:name="_Toc498087604"/>
      <w:bookmarkStart w:id="31" w:name="_Toc498087009"/>
      <w:bookmarkStart w:id="32" w:name="_Toc500337214"/>
      <w:r>
        <w:rPr>
          <w:rFonts w:hint="eastAsia"/>
        </w:rPr>
        <w:t>反恐怖防范  anti-terrorism precaution</w:t>
      </w:r>
      <w:bookmarkEnd w:id="28"/>
      <w:bookmarkEnd w:id="29"/>
      <w:bookmarkEnd w:id="30"/>
      <w:bookmarkEnd w:id="31"/>
      <w:bookmarkEnd w:id="32"/>
    </w:p>
    <w:p>
      <w:pPr>
        <w:pStyle w:val="23"/>
      </w:pPr>
      <w:r>
        <w:rPr>
          <w:rFonts w:hint="eastAsia"/>
        </w:rPr>
        <w:t>为避免恐怖袭击（如爆炸、劫持、撞击、纵火、投毒、施放核与放射性物品等）或伤害，运用科技手段、防护硬件、软件，实施相关管理制度和措施等，以探测、延迟和应对恐怖威胁的行为。</w:t>
      </w:r>
    </w:p>
    <w:p>
      <w:pPr>
        <w:pStyle w:val="41"/>
        <w:snapToGrid w:val="0"/>
        <w:spacing w:beforeLines="0" w:afterLines="0"/>
        <w:ind w:left="0"/>
      </w:pPr>
      <w:bookmarkStart w:id="33" w:name="_Toc500840037"/>
      <w:bookmarkEnd w:id="33"/>
      <w:bookmarkStart w:id="34" w:name="_Toc500337215"/>
      <w:bookmarkEnd w:id="34"/>
      <w:bookmarkStart w:id="35" w:name="_Toc500166605"/>
      <w:bookmarkEnd w:id="35"/>
      <w:bookmarkStart w:id="36" w:name="_Toc498087010"/>
      <w:bookmarkEnd w:id="36"/>
      <w:bookmarkStart w:id="37" w:name="_Toc498087605"/>
      <w:bookmarkEnd w:id="37"/>
    </w:p>
    <w:p>
      <w:pPr>
        <w:pStyle w:val="41"/>
        <w:numPr>
          <w:ilvl w:val="0"/>
          <w:numId w:val="0"/>
        </w:numPr>
        <w:spacing w:beforeLines="0" w:afterLines="0"/>
        <w:ind w:firstLine="420" w:firstLineChars="200"/>
      </w:pPr>
      <w:bookmarkStart w:id="38" w:name="_Toc500337216"/>
      <w:bookmarkStart w:id="39" w:name="_Toc498087606"/>
      <w:bookmarkStart w:id="40" w:name="_Toc500166606"/>
      <w:bookmarkStart w:id="41" w:name="_Toc500840038"/>
      <w:bookmarkStart w:id="42" w:name="_Toc498087011"/>
      <w:r>
        <w:rPr>
          <w:rFonts w:hint="eastAsia"/>
        </w:rPr>
        <w:t>反恐怖防范系统  anti-terrorism precaution system</w:t>
      </w:r>
      <w:bookmarkEnd w:id="38"/>
      <w:bookmarkEnd w:id="39"/>
      <w:bookmarkEnd w:id="40"/>
      <w:bookmarkEnd w:id="41"/>
      <w:bookmarkEnd w:id="42"/>
    </w:p>
    <w:p>
      <w:pPr>
        <w:pStyle w:val="23"/>
      </w:pPr>
      <w:r>
        <w:rPr>
          <w:rFonts w:hint="eastAsia"/>
        </w:rPr>
        <w:t>以维护公共安全为目的，针对常态和非常态形势下反恐怖防范需求，综合运用人防、物防、技防和制度防手段而构成的反恐怖防范体系。</w:t>
      </w:r>
    </w:p>
    <w:p>
      <w:pPr>
        <w:pStyle w:val="41"/>
        <w:snapToGrid w:val="0"/>
        <w:spacing w:beforeLines="0" w:afterLines="0"/>
        <w:ind w:left="0"/>
      </w:pPr>
      <w:bookmarkStart w:id="43" w:name="_Toc500840039"/>
      <w:bookmarkEnd w:id="43"/>
      <w:bookmarkStart w:id="44" w:name="_Toc498087012"/>
      <w:bookmarkEnd w:id="44"/>
      <w:bookmarkStart w:id="45" w:name="_Toc498087607"/>
      <w:bookmarkEnd w:id="45"/>
      <w:bookmarkStart w:id="46" w:name="_Toc500166607"/>
      <w:bookmarkEnd w:id="46"/>
      <w:bookmarkStart w:id="47" w:name="_Toc500337217"/>
      <w:bookmarkEnd w:id="47"/>
    </w:p>
    <w:p>
      <w:pPr>
        <w:pStyle w:val="41"/>
        <w:numPr>
          <w:ilvl w:val="0"/>
          <w:numId w:val="0"/>
        </w:numPr>
        <w:spacing w:beforeLines="0" w:afterLines="0"/>
        <w:ind w:firstLine="420" w:firstLineChars="200"/>
      </w:pPr>
      <w:bookmarkStart w:id="48" w:name="_Toc500840040"/>
      <w:bookmarkStart w:id="49" w:name="_Toc498087013"/>
      <w:bookmarkStart w:id="50" w:name="_Toc498087608"/>
      <w:bookmarkStart w:id="51" w:name="_Toc500166608"/>
      <w:bookmarkStart w:id="52" w:name="_Toc500337218"/>
      <w:r>
        <w:rPr>
          <w:rFonts w:hint="eastAsia"/>
        </w:rPr>
        <w:t>常态反恐怖防范  normal anti-terrorism precaution</w:t>
      </w:r>
      <w:bookmarkEnd w:id="48"/>
      <w:bookmarkEnd w:id="49"/>
      <w:bookmarkEnd w:id="50"/>
      <w:bookmarkEnd w:id="51"/>
      <w:bookmarkEnd w:id="52"/>
    </w:p>
    <w:p>
      <w:pPr>
        <w:pStyle w:val="23"/>
      </w:pPr>
      <w:r>
        <w:rPr>
          <w:rFonts w:hint="eastAsia"/>
        </w:rPr>
        <w:t>在日常的安全管理工作中，采用一般性、常规性措施的反恐怖防范。</w:t>
      </w:r>
    </w:p>
    <w:p>
      <w:pPr>
        <w:pStyle w:val="41"/>
        <w:snapToGrid w:val="0"/>
        <w:spacing w:beforeLines="0" w:afterLines="0"/>
        <w:ind w:left="0"/>
      </w:pPr>
      <w:bookmarkStart w:id="53" w:name="_Toc500840041"/>
      <w:bookmarkEnd w:id="53"/>
      <w:bookmarkStart w:id="54" w:name="_Toc498087609"/>
      <w:bookmarkEnd w:id="54"/>
      <w:bookmarkStart w:id="55" w:name="_Toc498087014"/>
      <w:bookmarkEnd w:id="55"/>
      <w:bookmarkStart w:id="56" w:name="_Toc500166609"/>
      <w:bookmarkEnd w:id="56"/>
      <w:bookmarkStart w:id="57" w:name="_Toc500337219"/>
      <w:bookmarkEnd w:id="57"/>
    </w:p>
    <w:p>
      <w:pPr>
        <w:pStyle w:val="41"/>
        <w:numPr>
          <w:ilvl w:val="0"/>
          <w:numId w:val="0"/>
        </w:numPr>
        <w:spacing w:beforeLines="0" w:afterLines="0"/>
        <w:ind w:firstLine="420" w:firstLineChars="200"/>
      </w:pPr>
      <w:bookmarkStart w:id="58" w:name="_Toc498087017"/>
      <w:bookmarkStart w:id="59" w:name="_Toc500166612"/>
      <w:bookmarkStart w:id="60" w:name="_Toc500840044"/>
      <w:bookmarkStart w:id="61" w:name="_Toc500337222"/>
      <w:bookmarkStart w:id="62" w:name="_Toc498087612"/>
      <w:r>
        <w:rPr>
          <w:rFonts w:hint="eastAsia"/>
        </w:rPr>
        <w:t>非常态反恐怖防范  non-normal anti-terrorism precaution</w:t>
      </w:r>
      <w:bookmarkEnd w:id="58"/>
      <w:bookmarkEnd w:id="59"/>
      <w:bookmarkEnd w:id="60"/>
      <w:bookmarkEnd w:id="61"/>
      <w:bookmarkEnd w:id="62"/>
    </w:p>
    <w:p>
      <w:pPr>
        <w:pStyle w:val="23"/>
      </w:pPr>
      <w:r>
        <w:rPr>
          <w:rFonts w:hint="eastAsia"/>
        </w:rPr>
        <w:t>在特殊时期（如重大活动期间、重要时段）或应对恐怖袭击时，采取特别措施的反恐怖防范。</w:t>
      </w:r>
    </w:p>
    <w:p>
      <w:pPr>
        <w:pStyle w:val="41"/>
        <w:snapToGrid w:val="0"/>
        <w:spacing w:beforeLines="0" w:afterLines="0"/>
        <w:ind w:left="0"/>
      </w:pPr>
    </w:p>
    <w:p>
      <w:pPr>
        <w:pStyle w:val="41"/>
        <w:numPr>
          <w:ilvl w:val="0"/>
          <w:numId w:val="0"/>
        </w:numPr>
        <w:spacing w:beforeLines="0" w:afterLines="0"/>
        <w:ind w:firstLine="420" w:firstLineChars="200"/>
      </w:pPr>
      <w:bookmarkStart w:id="63" w:name="_Toc498087610"/>
      <w:bookmarkStart w:id="64" w:name="_Toc498087015"/>
      <w:bookmarkStart w:id="65" w:name="_Toc500166610"/>
      <w:bookmarkStart w:id="66" w:name="_Toc500337220"/>
      <w:bookmarkStart w:id="67" w:name="_Toc500840042"/>
      <w:r>
        <w:rPr>
          <w:rFonts w:hint="eastAsia"/>
        </w:rPr>
        <w:t>反恐怖主义工作领导机构及其办事机构  anti-terroris</w:t>
      </w:r>
      <w:bookmarkEnd w:id="63"/>
      <w:bookmarkEnd w:id="64"/>
      <w:r>
        <w:rPr>
          <w:rFonts w:hint="eastAsia"/>
        </w:rPr>
        <w:t>m work leading institution and agency</w:t>
      </w:r>
      <w:bookmarkEnd w:id="65"/>
      <w:bookmarkEnd w:id="66"/>
      <w:bookmarkEnd w:id="67"/>
    </w:p>
    <w:p>
      <w:pPr>
        <w:pStyle w:val="23"/>
      </w:pPr>
      <w:r>
        <w:rPr>
          <w:rFonts w:hint="eastAsia"/>
        </w:rPr>
        <w:t>市、区级反恐怖工作领导小组及其办公室。除特殊声明，本部分所指的反恐怖主义工作领导机构及其办事机构指广州市及各区反恐怖工作领导小组及其办公室。</w:t>
      </w:r>
    </w:p>
    <w:p>
      <w:pPr>
        <w:pStyle w:val="41"/>
        <w:snapToGrid w:val="0"/>
        <w:spacing w:beforeLines="0" w:afterLines="0"/>
        <w:ind w:left="0"/>
      </w:pPr>
      <w:bookmarkStart w:id="68" w:name="_Toc498087611"/>
      <w:bookmarkEnd w:id="68"/>
      <w:bookmarkStart w:id="69" w:name="_Toc498087020"/>
      <w:bookmarkEnd w:id="69"/>
      <w:bookmarkStart w:id="70" w:name="_Toc500166611"/>
      <w:bookmarkEnd w:id="70"/>
      <w:bookmarkStart w:id="71" w:name="_Toc498087613"/>
      <w:bookmarkEnd w:id="71"/>
      <w:bookmarkStart w:id="72" w:name="_Toc498087016"/>
      <w:bookmarkEnd w:id="72"/>
      <w:bookmarkStart w:id="73" w:name="_Toc500337223"/>
      <w:bookmarkEnd w:id="73"/>
      <w:bookmarkStart w:id="74" w:name="_Toc500840045"/>
      <w:bookmarkEnd w:id="74"/>
      <w:bookmarkStart w:id="75" w:name="_Toc498087018"/>
      <w:bookmarkEnd w:id="75"/>
      <w:bookmarkStart w:id="76" w:name="_Toc500166613"/>
      <w:bookmarkEnd w:id="76"/>
      <w:bookmarkStart w:id="77" w:name="_Toc500840043"/>
      <w:bookmarkEnd w:id="77"/>
      <w:bookmarkStart w:id="78" w:name="_Toc498087615"/>
      <w:bookmarkEnd w:id="78"/>
      <w:bookmarkStart w:id="79" w:name="_Toc500337221"/>
      <w:bookmarkEnd w:id="79"/>
    </w:p>
    <w:p>
      <w:pPr>
        <w:pStyle w:val="41"/>
        <w:numPr>
          <w:ilvl w:val="0"/>
          <w:numId w:val="0"/>
        </w:numPr>
        <w:spacing w:beforeLines="0" w:afterLines="0"/>
        <w:ind w:firstLine="420" w:firstLineChars="200"/>
      </w:pPr>
      <w:bookmarkStart w:id="80" w:name="_Toc500840046"/>
      <w:bookmarkStart w:id="81" w:name="_Toc498087021"/>
      <w:bookmarkStart w:id="82" w:name="_Toc500337224"/>
      <w:bookmarkStart w:id="83" w:name="_Toc498087616"/>
      <w:bookmarkStart w:id="84" w:name="_Toc500166614"/>
      <w:r>
        <w:rPr>
          <w:rFonts w:hint="eastAsia"/>
        </w:rPr>
        <w:t>反恐怖防范重点目标  the key target of anti-terrorism precaution</w:t>
      </w:r>
      <w:bookmarkEnd w:id="80"/>
      <w:bookmarkEnd w:id="81"/>
      <w:bookmarkEnd w:id="82"/>
      <w:bookmarkEnd w:id="83"/>
      <w:bookmarkEnd w:id="84"/>
    </w:p>
    <w:p>
      <w:pPr>
        <w:pStyle w:val="23"/>
      </w:pPr>
      <w:r>
        <w:rPr>
          <w:rFonts w:hint="eastAsia"/>
        </w:rPr>
        <w:t>由公安机关会同有关部门确定，并经本级反恐怖主义工作领导机构备案的，存在遭受恐怖袭击的可能性较大以及遭受恐怖袭击可能造成重大的人身伤亡、财产损失或者社会影响的单位、场所、活动、设施等，也称防范恐怖袭击的重点目标或反恐重点目标，简称为重点目标。</w:t>
      </w:r>
    </w:p>
    <w:p>
      <w:pPr>
        <w:pStyle w:val="41"/>
        <w:snapToGrid w:val="0"/>
        <w:spacing w:beforeLines="0" w:afterLines="0"/>
        <w:ind w:left="0"/>
      </w:pPr>
      <w:bookmarkStart w:id="85" w:name="_Toc500166615"/>
      <w:bookmarkEnd w:id="85"/>
      <w:bookmarkStart w:id="86" w:name="_Toc500840047"/>
      <w:bookmarkEnd w:id="86"/>
      <w:bookmarkStart w:id="87" w:name="_Toc498087022"/>
      <w:bookmarkEnd w:id="87"/>
      <w:bookmarkStart w:id="88" w:name="_Toc498087617"/>
      <w:bookmarkEnd w:id="88"/>
      <w:bookmarkStart w:id="89" w:name="_Toc500337225"/>
      <w:bookmarkEnd w:id="89"/>
    </w:p>
    <w:p>
      <w:pPr>
        <w:pStyle w:val="41"/>
        <w:numPr>
          <w:ilvl w:val="0"/>
          <w:numId w:val="0"/>
        </w:numPr>
        <w:spacing w:beforeLines="0" w:afterLines="0"/>
        <w:ind w:firstLine="420" w:firstLineChars="200"/>
      </w:pPr>
      <w:bookmarkStart w:id="90" w:name="_Toc500840048"/>
      <w:bookmarkStart w:id="91" w:name="_Toc500166616"/>
      <w:bookmarkStart w:id="92" w:name="_Toc500337226"/>
      <w:bookmarkStart w:id="93" w:name="_Toc498087023"/>
      <w:bookmarkStart w:id="94" w:name="_Toc498087618"/>
      <w:r>
        <w:rPr>
          <w:rFonts w:hint="eastAsia"/>
        </w:rPr>
        <w:t>反恐怖防范一般目标  the general target of anti-terrorism precaution</w:t>
      </w:r>
      <w:bookmarkEnd w:id="90"/>
      <w:bookmarkEnd w:id="91"/>
      <w:bookmarkEnd w:id="92"/>
      <w:bookmarkEnd w:id="93"/>
      <w:bookmarkEnd w:id="94"/>
    </w:p>
    <w:p>
      <w:pPr>
        <w:pStyle w:val="23"/>
      </w:pPr>
      <w:r>
        <w:rPr>
          <w:rFonts w:hint="eastAsia"/>
        </w:rPr>
        <w:t>除反恐怖防范重点目标以外，为避免恐怖袭击或伤害，需要予以防范的单位、场所、活动、设施等目标，简称为一般目标。</w:t>
      </w:r>
    </w:p>
    <w:p>
      <w:pPr>
        <w:pStyle w:val="41"/>
        <w:snapToGrid w:val="0"/>
        <w:spacing w:beforeLines="0" w:afterLines="0"/>
        <w:ind w:left="0"/>
      </w:pPr>
      <w:bookmarkStart w:id="95" w:name="_Toc498087024"/>
      <w:bookmarkEnd w:id="95"/>
      <w:bookmarkStart w:id="96" w:name="_Toc498087619"/>
      <w:bookmarkEnd w:id="96"/>
      <w:bookmarkStart w:id="97" w:name="_Toc500337227"/>
      <w:bookmarkEnd w:id="97"/>
      <w:bookmarkStart w:id="98" w:name="_Toc500840049"/>
      <w:bookmarkEnd w:id="98"/>
      <w:bookmarkStart w:id="99" w:name="_Toc500166617"/>
      <w:bookmarkEnd w:id="99"/>
    </w:p>
    <w:p>
      <w:pPr>
        <w:pStyle w:val="41"/>
        <w:numPr>
          <w:ilvl w:val="0"/>
          <w:numId w:val="0"/>
        </w:numPr>
        <w:spacing w:beforeLines="0" w:afterLines="0"/>
        <w:ind w:firstLine="420" w:firstLineChars="200"/>
      </w:pPr>
      <w:bookmarkStart w:id="100" w:name="_Toc498087620"/>
      <w:bookmarkStart w:id="101" w:name="_Toc500166618"/>
      <w:bookmarkStart w:id="102" w:name="_Toc500840050"/>
      <w:bookmarkStart w:id="103" w:name="_Toc498087025"/>
      <w:bookmarkStart w:id="104" w:name="_Toc500337228"/>
      <w:r>
        <w:rPr>
          <w:rFonts w:hint="eastAsia"/>
        </w:rPr>
        <w:t xml:space="preserve">反恐怖防范重点目标重要部位  the major sections of key target </w:t>
      </w:r>
      <w:r>
        <w:t xml:space="preserve">for </w:t>
      </w:r>
      <w:r>
        <w:rPr>
          <w:rFonts w:hint="eastAsia"/>
        </w:rPr>
        <w:t>anti-terroris</w:t>
      </w:r>
      <w:r>
        <w:t>m</w:t>
      </w:r>
      <w:bookmarkEnd w:id="100"/>
      <w:bookmarkEnd w:id="101"/>
      <w:bookmarkEnd w:id="102"/>
      <w:bookmarkEnd w:id="103"/>
      <w:bookmarkEnd w:id="104"/>
    </w:p>
    <w:p>
      <w:pPr>
        <w:pStyle w:val="23"/>
      </w:pPr>
      <w:r>
        <w:rPr>
          <w:rFonts w:hint="eastAsia"/>
        </w:rPr>
        <w:t>反恐怖防范重点目标的各个组成部分中对国家安全、公共安全和人民生命财产安全等有显著影响的部位，简称为重点目标重要部位。</w:t>
      </w:r>
    </w:p>
    <w:p>
      <w:pPr>
        <w:pStyle w:val="41"/>
        <w:snapToGrid w:val="0"/>
        <w:spacing w:beforeLines="0" w:afterLines="0"/>
        <w:ind w:left="0"/>
      </w:pPr>
    </w:p>
    <w:p>
      <w:pPr>
        <w:pStyle w:val="41"/>
        <w:numPr>
          <w:ilvl w:val="0"/>
          <w:numId w:val="0"/>
        </w:numPr>
        <w:spacing w:beforeLines="0" w:afterLines="0"/>
        <w:ind w:firstLine="420" w:firstLineChars="200"/>
      </w:pPr>
      <w:r>
        <w:rPr>
          <w:rFonts w:hint="eastAsia"/>
        </w:rPr>
        <w:t>反恐怖防范重点目标重要岗位人员  the important post staff of anti-terrorism key target major sections</w:t>
      </w:r>
    </w:p>
    <w:p>
      <w:pPr>
        <w:pStyle w:val="23"/>
      </w:pPr>
      <w:r>
        <w:rPr>
          <w:rFonts w:hint="eastAsia"/>
        </w:rPr>
        <w:t>对可能危及重点目标的安全负有直接责任和管理责任的人员，简称为重要岗位人员。</w:t>
      </w:r>
    </w:p>
    <w:p>
      <w:pPr>
        <w:pStyle w:val="41"/>
        <w:snapToGrid w:val="0"/>
        <w:spacing w:beforeLines="0" w:afterLines="0"/>
        <w:ind w:left="0"/>
      </w:pPr>
      <w:bookmarkStart w:id="105" w:name="_Toc500166619"/>
      <w:bookmarkEnd w:id="105"/>
      <w:bookmarkStart w:id="106" w:name="_Toc500337229"/>
      <w:bookmarkEnd w:id="106"/>
      <w:bookmarkStart w:id="107" w:name="_Toc500840051"/>
      <w:bookmarkEnd w:id="107"/>
      <w:bookmarkStart w:id="108" w:name="_Toc498087621"/>
      <w:bookmarkEnd w:id="108"/>
      <w:bookmarkStart w:id="109" w:name="_Toc498087026"/>
      <w:bookmarkEnd w:id="109"/>
    </w:p>
    <w:p>
      <w:pPr>
        <w:pStyle w:val="41"/>
        <w:numPr>
          <w:ilvl w:val="0"/>
          <w:numId w:val="0"/>
        </w:numPr>
        <w:spacing w:beforeLines="0" w:afterLines="0"/>
        <w:ind w:firstLine="420" w:firstLineChars="200"/>
      </w:pPr>
      <w:bookmarkStart w:id="110" w:name="_Toc500840052"/>
      <w:bookmarkStart w:id="111" w:name="_Toc498087622"/>
      <w:bookmarkStart w:id="112" w:name="_Toc500166620"/>
      <w:bookmarkStart w:id="113" w:name="_Toc498087027"/>
      <w:bookmarkStart w:id="114" w:name="_Toc500337230"/>
      <w:r>
        <w:rPr>
          <w:rFonts w:hint="eastAsia"/>
        </w:rPr>
        <w:t>反恐怖防范重点目标责任主体  the responsibility subject of anti-terrorism key target</w:t>
      </w:r>
      <w:bookmarkEnd w:id="110"/>
      <w:bookmarkEnd w:id="111"/>
      <w:bookmarkEnd w:id="112"/>
      <w:bookmarkEnd w:id="113"/>
      <w:bookmarkEnd w:id="114"/>
    </w:p>
    <w:p>
      <w:pPr>
        <w:pStyle w:val="23"/>
      </w:pPr>
      <w:r>
        <w:rPr>
          <w:rFonts w:hint="eastAsia"/>
        </w:rPr>
        <w:t>反恐怖防范重点目标的经营、管理单位，包括机关、企事业单位等，简称为重点目标责任主体。</w:t>
      </w:r>
    </w:p>
    <w:p>
      <w:pPr>
        <w:pStyle w:val="41"/>
        <w:snapToGrid w:val="0"/>
        <w:spacing w:beforeLines="0" w:afterLines="0"/>
        <w:ind w:left="0"/>
      </w:pPr>
      <w:bookmarkStart w:id="115" w:name="_Toc500337231"/>
      <w:bookmarkEnd w:id="115"/>
      <w:bookmarkStart w:id="116" w:name="_Toc498087623"/>
      <w:bookmarkEnd w:id="116"/>
      <w:bookmarkStart w:id="117" w:name="_Toc498087028"/>
      <w:bookmarkEnd w:id="117"/>
      <w:bookmarkStart w:id="118" w:name="_Toc500166621"/>
      <w:bookmarkEnd w:id="118"/>
      <w:bookmarkStart w:id="119" w:name="_Toc500840053"/>
      <w:bookmarkEnd w:id="119"/>
    </w:p>
    <w:p>
      <w:pPr>
        <w:pStyle w:val="41"/>
        <w:numPr>
          <w:ilvl w:val="0"/>
          <w:numId w:val="0"/>
        </w:numPr>
        <w:spacing w:beforeLines="0" w:afterLines="0"/>
        <w:ind w:firstLine="420" w:firstLineChars="200"/>
      </w:pPr>
      <w:bookmarkStart w:id="120" w:name="_Toc500166622"/>
      <w:bookmarkStart w:id="121" w:name="_Toc500840054"/>
      <w:bookmarkStart w:id="122" w:name="_Toc500337232"/>
      <w:bookmarkStart w:id="123" w:name="_Toc498087624"/>
      <w:bookmarkStart w:id="124" w:name="_Toc498087029"/>
      <w:r>
        <w:rPr>
          <w:rFonts w:hint="eastAsia"/>
        </w:rPr>
        <w:t>人力防范  personnel protection</w:t>
      </w:r>
      <w:bookmarkEnd w:id="120"/>
      <w:bookmarkEnd w:id="121"/>
      <w:bookmarkEnd w:id="122"/>
      <w:bookmarkEnd w:id="123"/>
      <w:bookmarkEnd w:id="124"/>
    </w:p>
    <w:p>
      <w:pPr>
        <w:pStyle w:val="23"/>
      </w:pPr>
      <w:r>
        <w:rPr>
          <w:rFonts w:hint="eastAsia"/>
        </w:rPr>
        <w:t>执行反恐怖防范任务的具有相应素质人员或人员群体的一种有组织的防范行为，包括人、组织和管理等，简称为人防。</w:t>
      </w:r>
    </w:p>
    <w:p>
      <w:pPr>
        <w:pStyle w:val="41"/>
        <w:snapToGrid w:val="0"/>
        <w:spacing w:beforeLines="0" w:afterLines="0"/>
        <w:ind w:left="0"/>
      </w:pPr>
      <w:bookmarkStart w:id="125" w:name="_Toc498087625"/>
      <w:bookmarkEnd w:id="125"/>
      <w:bookmarkStart w:id="126" w:name="_Toc500166623"/>
      <w:bookmarkEnd w:id="126"/>
      <w:bookmarkStart w:id="127" w:name="_Toc498087030"/>
      <w:bookmarkEnd w:id="127"/>
      <w:bookmarkStart w:id="128" w:name="_Toc500840055"/>
      <w:bookmarkEnd w:id="128"/>
      <w:bookmarkStart w:id="129" w:name="_Toc500337233"/>
      <w:bookmarkEnd w:id="129"/>
    </w:p>
    <w:p>
      <w:pPr>
        <w:pStyle w:val="41"/>
        <w:numPr>
          <w:ilvl w:val="0"/>
          <w:numId w:val="0"/>
        </w:numPr>
        <w:spacing w:beforeLines="0" w:afterLines="0"/>
        <w:ind w:firstLine="420" w:firstLineChars="200"/>
      </w:pPr>
      <w:bookmarkStart w:id="130" w:name="_Toc498087626"/>
      <w:bookmarkStart w:id="131" w:name="_Toc500337234"/>
      <w:bookmarkStart w:id="132" w:name="_Toc500840056"/>
      <w:bookmarkStart w:id="133" w:name="_Toc498087031"/>
      <w:bookmarkStart w:id="134" w:name="_Toc500166624"/>
      <w:r>
        <w:rPr>
          <w:rFonts w:hint="eastAsia"/>
        </w:rPr>
        <w:t>实体防范  physical protection</w:t>
      </w:r>
      <w:bookmarkEnd w:id="130"/>
      <w:bookmarkEnd w:id="131"/>
      <w:bookmarkEnd w:id="132"/>
      <w:bookmarkEnd w:id="133"/>
      <w:bookmarkEnd w:id="134"/>
    </w:p>
    <w:p>
      <w:pPr>
        <w:pStyle w:val="23"/>
      </w:pPr>
      <w:r>
        <w:rPr>
          <w:rFonts w:hint="eastAsia"/>
        </w:rPr>
        <w:t>能威慑、阻止、延迟恐怖袭击事件发生的各种实体防护手段，包括利用现有建（构）筑物、加固建（构）筑物，增设屏障、器具、设备、改进防护系统等，简称为物防。</w:t>
      </w:r>
    </w:p>
    <w:p>
      <w:pPr>
        <w:pStyle w:val="41"/>
        <w:snapToGrid w:val="0"/>
        <w:spacing w:beforeLines="0" w:afterLines="0"/>
        <w:ind w:left="0"/>
      </w:pPr>
      <w:bookmarkStart w:id="135" w:name="_Toc500337235"/>
      <w:bookmarkEnd w:id="135"/>
      <w:bookmarkStart w:id="136" w:name="_Toc498087627"/>
      <w:bookmarkEnd w:id="136"/>
      <w:bookmarkStart w:id="137" w:name="_Toc500166625"/>
      <w:bookmarkEnd w:id="137"/>
      <w:bookmarkStart w:id="138" w:name="_Toc500840057"/>
      <w:bookmarkEnd w:id="138"/>
      <w:bookmarkStart w:id="139" w:name="_Toc498087032"/>
      <w:bookmarkEnd w:id="139"/>
    </w:p>
    <w:p>
      <w:pPr>
        <w:pStyle w:val="41"/>
        <w:numPr>
          <w:ilvl w:val="0"/>
          <w:numId w:val="0"/>
        </w:numPr>
        <w:spacing w:beforeLines="0" w:afterLines="0"/>
        <w:ind w:firstLine="420" w:firstLineChars="200"/>
      </w:pPr>
      <w:bookmarkStart w:id="140" w:name="_Toc498087033"/>
      <w:bookmarkStart w:id="141" w:name="_Toc500166626"/>
      <w:bookmarkStart w:id="142" w:name="_Toc498087628"/>
      <w:bookmarkStart w:id="143" w:name="_Toc500337236"/>
      <w:bookmarkStart w:id="144" w:name="_Toc500840058"/>
      <w:r>
        <w:rPr>
          <w:rFonts w:hint="eastAsia"/>
        </w:rPr>
        <w:t>技术防范  technical protection</w:t>
      </w:r>
      <w:bookmarkEnd w:id="140"/>
      <w:bookmarkEnd w:id="141"/>
      <w:bookmarkEnd w:id="142"/>
      <w:bookmarkEnd w:id="143"/>
      <w:bookmarkEnd w:id="144"/>
    </w:p>
    <w:p>
      <w:pPr>
        <w:pStyle w:val="23"/>
      </w:pPr>
      <w:r>
        <w:rPr>
          <w:rFonts w:hint="eastAsia"/>
        </w:rPr>
        <w:t>利用各种电子信息设备组成系统或网络以提高探测、延迟、反应等能力及防护功能的反恐怖防范手段，简称为技防。</w:t>
      </w:r>
    </w:p>
    <w:p>
      <w:pPr>
        <w:pStyle w:val="41"/>
        <w:snapToGrid w:val="0"/>
        <w:spacing w:beforeLines="0" w:afterLines="0"/>
        <w:ind w:left="0"/>
        <w:rPr>
          <w:u w:val="single"/>
        </w:rPr>
      </w:pPr>
      <w:bookmarkStart w:id="145" w:name="_Toc498087629"/>
      <w:bookmarkEnd w:id="145"/>
      <w:bookmarkStart w:id="146" w:name="_Toc498087034"/>
      <w:bookmarkEnd w:id="146"/>
      <w:bookmarkStart w:id="147" w:name="_Toc500337237"/>
      <w:bookmarkEnd w:id="147"/>
      <w:bookmarkStart w:id="148" w:name="_Toc500166627"/>
      <w:bookmarkEnd w:id="148"/>
      <w:bookmarkStart w:id="149" w:name="_Toc500840059"/>
      <w:bookmarkEnd w:id="149"/>
    </w:p>
    <w:p>
      <w:pPr>
        <w:pStyle w:val="41"/>
        <w:numPr>
          <w:ilvl w:val="0"/>
          <w:numId w:val="0"/>
        </w:numPr>
        <w:spacing w:beforeLines="0" w:afterLines="0"/>
        <w:ind w:firstLine="420" w:firstLineChars="200"/>
      </w:pPr>
      <w:bookmarkStart w:id="150" w:name="_Toc500166628"/>
      <w:bookmarkStart w:id="151" w:name="_Toc500840060"/>
      <w:bookmarkStart w:id="152" w:name="_Toc498087035"/>
      <w:bookmarkStart w:id="153" w:name="_Toc500337238"/>
      <w:bookmarkStart w:id="154" w:name="_Toc498087630"/>
      <w:r>
        <w:rPr>
          <w:rFonts w:hint="eastAsia"/>
        </w:rPr>
        <w:t>制度防范  system protection</w:t>
      </w:r>
      <w:bookmarkEnd w:id="150"/>
      <w:bookmarkEnd w:id="151"/>
      <w:bookmarkEnd w:id="152"/>
      <w:bookmarkEnd w:id="153"/>
      <w:bookmarkEnd w:id="154"/>
    </w:p>
    <w:p>
      <w:pPr>
        <w:pStyle w:val="23"/>
      </w:pPr>
      <w:r>
        <w:rPr>
          <w:rFonts w:hint="eastAsia"/>
        </w:rPr>
        <w:t>为确保人防、物防、技防的有效实施并达到预期目的而制定的各项规章制度，如管理标准、工作标准和技术标准等，简称为制度防。</w:t>
      </w:r>
    </w:p>
    <w:p>
      <w:pPr>
        <w:pStyle w:val="41"/>
        <w:snapToGrid w:val="0"/>
        <w:spacing w:beforeLines="0" w:afterLines="0"/>
        <w:ind w:left="0"/>
      </w:pPr>
      <w:bookmarkStart w:id="155" w:name="_Toc498087631"/>
      <w:bookmarkEnd w:id="155"/>
      <w:bookmarkStart w:id="156" w:name="_Toc500337239"/>
      <w:bookmarkEnd w:id="156"/>
      <w:bookmarkStart w:id="157" w:name="_Toc500166629"/>
      <w:bookmarkEnd w:id="157"/>
      <w:bookmarkStart w:id="158" w:name="_Toc498087036"/>
      <w:bookmarkEnd w:id="158"/>
      <w:bookmarkStart w:id="159" w:name="_Toc500840061"/>
      <w:bookmarkEnd w:id="159"/>
    </w:p>
    <w:p>
      <w:pPr>
        <w:pStyle w:val="41"/>
        <w:numPr>
          <w:ilvl w:val="0"/>
          <w:numId w:val="0"/>
        </w:numPr>
        <w:spacing w:beforeLines="0" w:afterLines="0"/>
        <w:ind w:firstLine="420" w:firstLineChars="200"/>
      </w:pPr>
      <w:r>
        <w:rPr>
          <w:rFonts w:hint="eastAsia"/>
        </w:rPr>
        <w:t>管理标准  administrative standard</w:t>
      </w:r>
    </w:p>
    <w:p>
      <w:pPr>
        <w:pStyle w:val="23"/>
      </w:pPr>
      <w:r>
        <w:rPr>
          <w:rFonts w:hint="eastAsia"/>
        </w:rPr>
        <w:t>对反恐怖防范工作中需要协调统一的管理事项所制定的标准。</w:t>
      </w:r>
    </w:p>
    <w:p>
      <w:pPr>
        <w:pStyle w:val="63"/>
        <w:numPr>
          <w:ilvl w:val="0"/>
          <w:numId w:val="0"/>
        </w:numPr>
        <w:ind w:left="785" w:leftChars="201" w:hanging="363"/>
      </w:pPr>
      <w:r>
        <w:rPr>
          <w:rFonts w:hint="eastAsia" w:ascii="黑体" w:hAnsi="黑体" w:eastAsia="黑体" w:cs="黑体"/>
        </w:rPr>
        <w:t>注：</w:t>
      </w:r>
      <w:r>
        <w:rPr>
          <w:rFonts w:hint="eastAsia"/>
        </w:rPr>
        <w:t>管理事项主要指在反恐怖防范工作中，所涉及人防管理、物防管理、技防管理相关联的管理制度，如人防中安</w:t>
      </w:r>
    </w:p>
    <w:p>
      <w:pPr>
        <w:pStyle w:val="63"/>
        <w:numPr>
          <w:ilvl w:val="0"/>
          <w:numId w:val="0"/>
        </w:numPr>
        <w:ind w:left="1085" w:leftChars="345" w:hanging="361" w:hangingChars="201"/>
      </w:pPr>
      <w:r>
        <w:rPr>
          <w:rFonts w:hint="eastAsia"/>
        </w:rPr>
        <w:t>保人员管理、物防中安防设备设施管理、技防中视频监控信息管理等。</w:t>
      </w:r>
    </w:p>
    <w:p>
      <w:pPr>
        <w:pStyle w:val="41"/>
        <w:snapToGrid w:val="0"/>
        <w:spacing w:beforeLines="0" w:afterLines="0"/>
        <w:ind w:left="0"/>
        <w:jc w:val="both"/>
      </w:pPr>
    </w:p>
    <w:p>
      <w:pPr>
        <w:pStyle w:val="41"/>
        <w:numPr>
          <w:ilvl w:val="0"/>
          <w:numId w:val="0"/>
        </w:numPr>
        <w:spacing w:beforeLines="0" w:afterLines="0"/>
        <w:ind w:firstLine="420" w:firstLineChars="200"/>
      </w:pPr>
      <w:r>
        <w:rPr>
          <w:rFonts w:hint="eastAsia"/>
        </w:rPr>
        <w:t>工作标准  duty standard</w:t>
      </w:r>
    </w:p>
    <w:p>
      <w:pPr>
        <w:pStyle w:val="23"/>
      </w:pPr>
      <w:r>
        <w:rPr>
          <w:rFonts w:hint="eastAsia"/>
        </w:rPr>
        <w:t>对反恐怖防范工作中需要协调统一的工作事项所制定的标准。</w:t>
      </w:r>
    </w:p>
    <w:p>
      <w:pPr>
        <w:pStyle w:val="63"/>
        <w:numPr>
          <w:ilvl w:val="0"/>
          <w:numId w:val="0"/>
        </w:numPr>
        <w:ind w:left="822" w:leftChars="220" w:hanging="360" w:hangingChars="200"/>
      </w:pPr>
      <w:r>
        <w:rPr>
          <w:rFonts w:hint="eastAsia" w:ascii="黑体" w:hAnsi="黑体" w:eastAsia="黑体" w:cs="黑体"/>
        </w:rPr>
        <w:t>注：</w:t>
      </w:r>
      <w:r>
        <w:rPr>
          <w:rFonts w:hint="eastAsia"/>
        </w:rPr>
        <w:t>工作事项主要指在执行相应管理标准和技术标准时与工作岗位的职责、岗位人员基本技能、工作内容、要求与方法、检查与考核等有关的重复性事物和概念。</w:t>
      </w:r>
    </w:p>
    <w:p>
      <w:pPr>
        <w:pStyle w:val="41"/>
        <w:snapToGrid w:val="0"/>
        <w:spacing w:beforeLines="0" w:afterLines="0"/>
        <w:ind w:left="0"/>
      </w:pPr>
    </w:p>
    <w:p>
      <w:pPr>
        <w:pStyle w:val="41"/>
        <w:numPr>
          <w:ilvl w:val="0"/>
          <w:numId w:val="0"/>
        </w:numPr>
        <w:spacing w:beforeLines="0" w:afterLines="0"/>
        <w:ind w:firstLine="420" w:firstLineChars="200"/>
      </w:pPr>
      <w:r>
        <w:rPr>
          <w:rFonts w:hint="eastAsia"/>
        </w:rPr>
        <w:t>技术标准  technical standard</w:t>
      </w:r>
    </w:p>
    <w:p>
      <w:pPr>
        <w:pStyle w:val="23"/>
      </w:pPr>
      <w:r>
        <w:rPr>
          <w:rFonts w:hint="eastAsia"/>
        </w:rPr>
        <w:t>对反恐怖防范工作中需要协调统一的技术事项所制定的标准。</w:t>
      </w:r>
    </w:p>
    <w:p>
      <w:pPr>
        <w:pStyle w:val="63"/>
        <w:numPr>
          <w:ilvl w:val="0"/>
          <w:numId w:val="0"/>
        </w:numPr>
        <w:ind w:left="822" w:leftChars="220" w:hanging="360" w:hangingChars="200"/>
      </w:pPr>
      <w:r>
        <w:rPr>
          <w:rFonts w:hint="eastAsia" w:ascii="黑体" w:hAnsi="黑体" w:eastAsia="黑体" w:cs="黑体"/>
        </w:rPr>
        <w:t>注：</w:t>
      </w:r>
      <w:r>
        <w:rPr>
          <w:rFonts w:hint="eastAsia"/>
        </w:rPr>
        <w:t>本部分所指的技术标准主要指物防中所使用安防设备设施的产品标准、技防中所涉及的工程标准、验收规范等。</w:t>
      </w:r>
    </w:p>
    <w:p>
      <w:pPr>
        <w:pStyle w:val="41"/>
        <w:snapToGrid w:val="0"/>
        <w:spacing w:beforeLines="0" w:afterLines="0"/>
        <w:ind w:left="0"/>
      </w:pPr>
    </w:p>
    <w:p>
      <w:pPr>
        <w:pStyle w:val="41"/>
        <w:numPr>
          <w:ilvl w:val="0"/>
          <w:numId w:val="0"/>
        </w:numPr>
        <w:spacing w:beforeLines="0" w:afterLines="0"/>
        <w:ind w:firstLine="420" w:firstLineChars="200"/>
      </w:pPr>
      <w:bookmarkStart w:id="160" w:name="_Toc500337240"/>
      <w:bookmarkStart w:id="161" w:name="_Toc498087632"/>
      <w:bookmarkStart w:id="162" w:name="_Toc498087037"/>
      <w:bookmarkStart w:id="163" w:name="_Toc500166630"/>
      <w:bookmarkStart w:id="164" w:name="_Toc500840062"/>
      <w:r>
        <w:rPr>
          <w:rFonts w:hint="eastAsia"/>
        </w:rPr>
        <w:t>安保力量  security forces</w:t>
      </w:r>
      <w:bookmarkEnd w:id="160"/>
      <w:bookmarkEnd w:id="161"/>
      <w:bookmarkEnd w:id="162"/>
      <w:bookmarkEnd w:id="163"/>
      <w:bookmarkEnd w:id="164"/>
    </w:p>
    <w:p>
      <w:pPr>
        <w:pStyle w:val="23"/>
      </w:pPr>
      <w:r>
        <w:rPr>
          <w:rFonts w:hint="eastAsia"/>
        </w:rPr>
        <w:t>实施安全防范系统的操作、管理、维护和反恐怖事件响应的专（兼）职人员和队伍。</w:t>
      </w:r>
    </w:p>
    <w:p>
      <w:pPr>
        <w:pStyle w:val="41"/>
        <w:snapToGrid w:val="0"/>
        <w:spacing w:beforeLines="0" w:afterLines="0"/>
        <w:ind w:left="0"/>
      </w:pPr>
      <w:bookmarkStart w:id="165" w:name="_Toc498087038"/>
      <w:bookmarkEnd w:id="165"/>
      <w:bookmarkStart w:id="166" w:name="_Toc500337241"/>
      <w:bookmarkEnd w:id="166"/>
      <w:bookmarkStart w:id="167" w:name="_Toc498087633"/>
      <w:bookmarkEnd w:id="167"/>
      <w:bookmarkStart w:id="168" w:name="_Toc500166631"/>
      <w:bookmarkEnd w:id="168"/>
      <w:bookmarkStart w:id="169" w:name="_Toc500840063"/>
      <w:bookmarkEnd w:id="169"/>
    </w:p>
    <w:p>
      <w:pPr>
        <w:pStyle w:val="41"/>
        <w:numPr>
          <w:ilvl w:val="0"/>
          <w:numId w:val="0"/>
        </w:numPr>
        <w:spacing w:beforeLines="0" w:afterLines="0"/>
        <w:ind w:firstLine="420" w:firstLineChars="200"/>
      </w:pPr>
      <w:bookmarkStart w:id="170" w:name="_Toc498087039"/>
      <w:bookmarkStart w:id="171" w:name="_Toc500840064"/>
      <w:bookmarkStart w:id="172" w:name="_Toc500166632"/>
      <w:bookmarkStart w:id="173" w:name="_Toc498087634"/>
      <w:bookmarkStart w:id="174" w:name="_Toc500337242"/>
      <w:r>
        <w:rPr>
          <w:rFonts w:hint="eastAsia"/>
        </w:rPr>
        <w:t>保安员  security guard</w:t>
      </w:r>
      <w:bookmarkEnd w:id="170"/>
      <w:bookmarkEnd w:id="171"/>
      <w:bookmarkEnd w:id="172"/>
      <w:bookmarkEnd w:id="173"/>
      <w:bookmarkEnd w:id="174"/>
    </w:p>
    <w:p>
      <w:pPr>
        <w:pStyle w:val="23"/>
      </w:pPr>
      <w:r>
        <w:rPr>
          <w:rFonts w:hint="eastAsia"/>
        </w:rPr>
        <w:t>专职承担门卫、巡逻、守护、安全检查、秩序维护、安全技术防范和安全风险评估等职能，并经专业培训取得资格证的安全保卫人员。</w:t>
      </w:r>
    </w:p>
    <w:p>
      <w:pPr>
        <w:pStyle w:val="41"/>
        <w:snapToGrid w:val="0"/>
        <w:spacing w:beforeLines="0" w:afterLines="0"/>
        <w:ind w:left="0"/>
      </w:pPr>
      <w:bookmarkStart w:id="175" w:name="_Toc498087635"/>
      <w:bookmarkEnd w:id="175"/>
      <w:bookmarkStart w:id="176" w:name="_Toc500337243"/>
      <w:bookmarkEnd w:id="176"/>
      <w:bookmarkStart w:id="177" w:name="_Toc498087040"/>
      <w:bookmarkEnd w:id="177"/>
      <w:bookmarkStart w:id="178" w:name="_Toc500840065"/>
      <w:bookmarkEnd w:id="178"/>
      <w:bookmarkStart w:id="179" w:name="_Toc500166633"/>
      <w:bookmarkEnd w:id="179"/>
    </w:p>
    <w:p>
      <w:pPr>
        <w:pStyle w:val="41"/>
        <w:numPr>
          <w:ilvl w:val="0"/>
          <w:numId w:val="0"/>
        </w:numPr>
        <w:spacing w:beforeLines="0" w:afterLines="0"/>
        <w:ind w:firstLine="420" w:firstLineChars="200"/>
      </w:pPr>
      <w:bookmarkStart w:id="180" w:name="_Toc500337244"/>
      <w:bookmarkStart w:id="181" w:name="_Toc500166634"/>
      <w:bookmarkStart w:id="182" w:name="_Toc498087041"/>
      <w:bookmarkStart w:id="183" w:name="_Toc498087636"/>
      <w:bookmarkStart w:id="184" w:name="_Toc500840066"/>
      <w:r>
        <w:rPr>
          <w:rFonts w:hint="eastAsia"/>
        </w:rPr>
        <w:t>危险物品  dangerous goods</w:t>
      </w:r>
      <w:bookmarkEnd w:id="180"/>
      <w:bookmarkEnd w:id="181"/>
      <w:bookmarkEnd w:id="182"/>
      <w:bookmarkEnd w:id="183"/>
      <w:bookmarkEnd w:id="184"/>
    </w:p>
    <w:p>
      <w:pPr>
        <w:pStyle w:val="23"/>
      </w:pPr>
      <w:r>
        <w:rPr>
          <w:rFonts w:hint="eastAsia"/>
        </w:rPr>
        <w:t>可能危及人身安全和财产安全的物品，如民用爆炸物品、易燃性物品、危险化学品、核与放射性物品、毒害性物品、腐蚀性物品、传染病病原体等。</w:t>
      </w:r>
    </w:p>
    <w:p>
      <w:pPr>
        <w:pStyle w:val="41"/>
        <w:snapToGrid w:val="0"/>
        <w:spacing w:beforeLines="0" w:afterLines="0"/>
        <w:ind w:left="0"/>
      </w:pPr>
      <w:bookmarkStart w:id="185" w:name="_Toc498087042"/>
      <w:bookmarkEnd w:id="185"/>
      <w:bookmarkStart w:id="186" w:name="_Toc500166641"/>
      <w:bookmarkEnd w:id="186"/>
      <w:bookmarkStart w:id="187" w:name="_Toc500166635"/>
      <w:bookmarkEnd w:id="187"/>
      <w:bookmarkStart w:id="188" w:name="_Toc500337245"/>
      <w:bookmarkEnd w:id="188"/>
      <w:bookmarkStart w:id="189" w:name="_Toc500840073"/>
      <w:bookmarkEnd w:id="189"/>
      <w:bookmarkStart w:id="190" w:name="_Toc498087637"/>
      <w:bookmarkEnd w:id="190"/>
      <w:bookmarkStart w:id="191" w:name="_Toc500840067"/>
      <w:bookmarkEnd w:id="191"/>
      <w:bookmarkStart w:id="192" w:name="_Toc500337251"/>
      <w:bookmarkEnd w:id="192"/>
    </w:p>
    <w:p>
      <w:pPr>
        <w:pStyle w:val="41"/>
        <w:numPr>
          <w:ilvl w:val="0"/>
          <w:numId w:val="0"/>
        </w:numPr>
        <w:spacing w:beforeLines="0" w:afterLines="0"/>
        <w:ind w:firstLine="420" w:firstLineChars="200"/>
      </w:pPr>
      <w:bookmarkStart w:id="193" w:name="_Toc500166642"/>
      <w:bookmarkStart w:id="194" w:name="_Toc500337252"/>
      <w:bookmarkStart w:id="195" w:name="_Toc500840074"/>
      <w:r>
        <w:rPr>
          <w:rFonts w:hint="eastAsia"/>
        </w:rPr>
        <w:t>恐怖威胁预警</w:t>
      </w:r>
      <w:bookmarkEnd w:id="193"/>
      <w:r>
        <w:rPr>
          <w:rFonts w:hint="eastAsia"/>
        </w:rPr>
        <w:t xml:space="preserve">  early-warning of terrorism threats</w:t>
      </w:r>
      <w:bookmarkEnd w:id="194"/>
      <w:bookmarkEnd w:id="195"/>
    </w:p>
    <w:p>
      <w:pPr>
        <w:pStyle w:val="23"/>
      </w:pPr>
      <w:r>
        <w:rPr>
          <w:rFonts w:hint="eastAsia"/>
        </w:rPr>
        <w:t>反恐怖主义工作领导机构以及公安机关等部门对有关情报信息进行筛查、研判、核查、监控，认为有发生恐怖事件危险所发出的预警。</w:t>
      </w:r>
    </w:p>
    <w:p>
      <w:pPr>
        <w:pStyle w:val="41"/>
        <w:snapToGrid w:val="0"/>
        <w:spacing w:beforeLines="0" w:afterLines="0"/>
        <w:ind w:left="0"/>
      </w:pPr>
      <w:bookmarkStart w:id="196" w:name="_Toc500166643"/>
      <w:bookmarkEnd w:id="196"/>
      <w:bookmarkStart w:id="197" w:name="_Toc500840075"/>
      <w:bookmarkEnd w:id="197"/>
      <w:bookmarkStart w:id="198" w:name="_Toc500337253"/>
      <w:bookmarkEnd w:id="198"/>
    </w:p>
    <w:p>
      <w:pPr>
        <w:pStyle w:val="41"/>
        <w:numPr>
          <w:ilvl w:val="0"/>
          <w:numId w:val="0"/>
        </w:numPr>
        <w:spacing w:beforeLines="0" w:afterLines="0"/>
        <w:ind w:firstLine="420" w:firstLineChars="200"/>
      </w:pPr>
      <w:bookmarkStart w:id="199" w:name="_Toc500166644"/>
      <w:bookmarkStart w:id="200" w:name="_Toc500337254"/>
      <w:bookmarkStart w:id="201" w:name="_Toc500840076"/>
      <w:r>
        <w:rPr>
          <w:rFonts w:hint="eastAsia"/>
        </w:rPr>
        <w:t>恐怖威胁预警响应</w:t>
      </w:r>
      <w:bookmarkEnd w:id="199"/>
      <w:r>
        <w:rPr>
          <w:rFonts w:hint="eastAsia"/>
        </w:rPr>
        <w:t xml:space="preserve">  early-warning response of terrorism threats</w:t>
      </w:r>
      <w:bookmarkEnd w:id="200"/>
      <w:bookmarkEnd w:id="201"/>
    </w:p>
    <w:p>
      <w:pPr>
        <w:pStyle w:val="23"/>
      </w:pPr>
      <w:r>
        <w:rPr>
          <w:rFonts w:hint="eastAsia"/>
        </w:rPr>
        <w:t>反恐怖防范重点目标根据恐怖威胁预警等级信息而采取的相应级别的应对措施。</w:t>
      </w:r>
    </w:p>
    <w:p>
      <w:pPr>
        <w:pStyle w:val="44"/>
        <w:spacing w:before="312" w:after="312"/>
      </w:pPr>
      <w:bookmarkStart w:id="202" w:name="_Toc498087643"/>
      <w:bookmarkStart w:id="203" w:name="_Toc500337255"/>
      <w:bookmarkStart w:id="204" w:name="_Toc500840077"/>
      <w:bookmarkStart w:id="205" w:name="_Toc500166645"/>
      <w:bookmarkStart w:id="206" w:name="_Toc498087048"/>
      <w:r>
        <w:rPr>
          <w:rFonts w:hint="eastAsia"/>
        </w:rPr>
        <w:t>反恐怖防范原则</w:t>
      </w:r>
      <w:bookmarkEnd w:id="202"/>
      <w:bookmarkEnd w:id="203"/>
      <w:bookmarkEnd w:id="204"/>
      <w:bookmarkEnd w:id="205"/>
      <w:bookmarkEnd w:id="206"/>
    </w:p>
    <w:p>
      <w:pPr>
        <w:pStyle w:val="124"/>
        <w:ind w:left="0"/>
      </w:pPr>
      <w:r>
        <w:rPr>
          <w:rFonts w:hint="eastAsia"/>
        </w:rPr>
        <w:t>反恐怖防范工作应遵循“属地负责，逐级监管”，“谁主管，谁负责”，“谁经营，谁负责”的原则。 </w:t>
      </w:r>
    </w:p>
    <w:p>
      <w:pPr>
        <w:pStyle w:val="124"/>
        <w:ind w:left="0"/>
      </w:pPr>
      <w:r>
        <w:rPr>
          <w:rFonts w:hint="eastAsia"/>
        </w:rPr>
        <w:t>反恐怖防范工作应在反恐怖主义工作领导机构统一领导和指挥下开展，公安机关、有关行业主管部门履行安全管理、指导、监督和检查责任。</w:t>
      </w:r>
    </w:p>
    <w:p>
      <w:pPr>
        <w:pStyle w:val="124"/>
        <w:ind w:left="0"/>
      </w:pPr>
      <w:r>
        <w:rPr>
          <w:rFonts w:hint="eastAsia"/>
        </w:rPr>
        <w:t>重点目标责任主体应按照反恐怖主义法等法律法规的相关要求履行职责，建立并实施反恐怖防范系统。</w:t>
      </w:r>
    </w:p>
    <w:p>
      <w:pPr>
        <w:pStyle w:val="44"/>
        <w:spacing w:before="312" w:after="312"/>
      </w:pPr>
      <w:bookmarkStart w:id="207" w:name="_Toc500337256"/>
      <w:bookmarkStart w:id="208" w:name="_Toc500166646"/>
      <w:bookmarkStart w:id="209" w:name="_Toc498087644"/>
      <w:bookmarkStart w:id="210" w:name="_Toc498087049"/>
      <w:bookmarkStart w:id="211" w:name="_Toc500840078"/>
      <w:r>
        <w:rPr>
          <w:rFonts w:hint="eastAsia"/>
        </w:rPr>
        <w:t>重点目标分类和防范等级划分</w:t>
      </w:r>
      <w:bookmarkEnd w:id="207"/>
      <w:bookmarkEnd w:id="208"/>
      <w:bookmarkEnd w:id="209"/>
      <w:bookmarkEnd w:id="210"/>
      <w:bookmarkEnd w:id="211"/>
    </w:p>
    <w:p>
      <w:pPr>
        <w:pStyle w:val="41"/>
        <w:spacing w:before="156" w:after="156"/>
        <w:ind w:left="0"/>
      </w:pPr>
      <w:bookmarkStart w:id="212" w:name="_Toc500337257"/>
      <w:bookmarkStart w:id="213" w:name="_Toc498087645"/>
      <w:bookmarkStart w:id="214" w:name="_Toc500840079"/>
      <w:bookmarkStart w:id="215" w:name="_Toc500166647"/>
      <w:bookmarkStart w:id="216" w:name="_Toc498087050"/>
      <w:r>
        <w:rPr>
          <w:rFonts w:hint="eastAsia"/>
        </w:rPr>
        <w:t>重点目标分类</w:t>
      </w:r>
      <w:bookmarkEnd w:id="212"/>
      <w:bookmarkEnd w:id="213"/>
      <w:bookmarkEnd w:id="214"/>
      <w:bookmarkEnd w:id="215"/>
      <w:bookmarkEnd w:id="216"/>
    </w:p>
    <w:p>
      <w:pPr>
        <w:pStyle w:val="23"/>
      </w:pPr>
      <w:r>
        <w:rPr>
          <w:rFonts w:hint="eastAsia"/>
        </w:rPr>
        <w:t>重点目标的分类按目标的规模、性质及其遭受恐怖袭击后可能造成的人员伤亡、财产损失和社会影响等要素划分为以下几类：</w:t>
      </w:r>
    </w:p>
    <w:p>
      <w:pPr>
        <w:pStyle w:val="58"/>
      </w:pPr>
      <w:r>
        <w:rPr>
          <w:rFonts w:hint="eastAsia"/>
        </w:rPr>
        <w:t xml:space="preserve">政治敏感类：包括党政机关、广电传媒和涉外机构等政治影响大的敏感机构； </w:t>
      </w:r>
    </w:p>
    <w:p>
      <w:pPr>
        <w:pStyle w:val="58"/>
      </w:pPr>
      <w:r>
        <w:rPr>
          <w:rFonts w:hint="eastAsia"/>
        </w:rPr>
        <w:t xml:space="preserve">人员密集类：包括教育科研机构、医疗卫生机构、商场超市、酒店宾馆、游乐场所、园林公园、旅游景区、城市广场、步行街市、大型专业市场、体育场馆、影视剧院、会展场馆、宗教活动场所等公众聚集密度大的场所； </w:t>
      </w:r>
    </w:p>
    <w:p>
      <w:pPr>
        <w:pStyle w:val="58"/>
      </w:pPr>
      <w:r>
        <w:rPr>
          <w:rFonts w:hint="eastAsia"/>
        </w:rPr>
        <w:t>交通枢纽类：包括民用机场、船舶港口码头、公交客运站场、隧道桥梁、铁路轨道交通、城市轨道交通等；</w:t>
      </w:r>
    </w:p>
    <w:p>
      <w:pPr>
        <w:pStyle w:val="58"/>
      </w:pPr>
      <w:r>
        <w:rPr>
          <w:rFonts w:hint="eastAsia"/>
        </w:rPr>
        <w:t xml:space="preserve">基础设施类：包括水、电、粮、油、气、通信、信息、金融、邮政物流等关系国计民生的重要基础设施（包括物资储备仓库）； </w:t>
      </w:r>
    </w:p>
    <w:p>
      <w:pPr>
        <w:pStyle w:val="58"/>
      </w:pPr>
      <w:r>
        <w:rPr>
          <w:rFonts w:hint="eastAsia"/>
        </w:rPr>
        <w:t xml:space="preserve">涉危涉爆类：包括危险化学品、民用爆炸物品、核与放射性物品、传染病病原体等生产、经营、运输、使用、检测、储存、废弃处置的单位、场所及设施； </w:t>
      </w:r>
    </w:p>
    <w:p>
      <w:pPr>
        <w:pStyle w:val="58"/>
      </w:pPr>
      <w:r>
        <w:rPr>
          <w:rFonts w:hint="eastAsia"/>
        </w:rPr>
        <w:t>大型活动类：重大活动、群体性活动；</w:t>
      </w:r>
    </w:p>
    <w:p>
      <w:pPr>
        <w:pStyle w:val="58"/>
      </w:pPr>
      <w:r>
        <w:rPr>
          <w:rFonts w:hint="eastAsia"/>
        </w:rPr>
        <w:t>商住建筑类：高层建筑；</w:t>
      </w:r>
    </w:p>
    <w:p>
      <w:pPr>
        <w:pStyle w:val="58"/>
      </w:pPr>
      <w:r>
        <w:rPr>
          <w:rFonts w:hint="eastAsia"/>
        </w:rPr>
        <w:t>特殊类：其他需要反恐怖防范的重点单位、场所、活动、设施等。</w:t>
      </w:r>
    </w:p>
    <w:p>
      <w:pPr>
        <w:pStyle w:val="41"/>
        <w:spacing w:before="156" w:after="156"/>
        <w:ind w:left="0"/>
      </w:pPr>
      <w:bookmarkStart w:id="217" w:name="_Toc500166650"/>
      <w:bookmarkStart w:id="218" w:name="_Toc500840080"/>
      <w:bookmarkStart w:id="219" w:name="_Toc500337260"/>
      <w:bookmarkStart w:id="220" w:name="_Toc498087648"/>
      <w:bookmarkStart w:id="221" w:name="_Toc498087053"/>
      <w:r>
        <w:rPr>
          <w:rFonts w:hint="eastAsia"/>
        </w:rPr>
        <w:t>防范等级划分</w:t>
      </w:r>
      <w:bookmarkEnd w:id="217"/>
      <w:bookmarkEnd w:id="218"/>
      <w:bookmarkEnd w:id="219"/>
      <w:bookmarkEnd w:id="220"/>
      <w:bookmarkEnd w:id="221"/>
    </w:p>
    <w:p>
      <w:pPr>
        <w:pStyle w:val="62"/>
        <w:spacing w:before="156" w:beforeLines="50" w:after="156" w:afterLines="50"/>
        <w:rPr>
          <w:rFonts w:ascii="黑体" w:hAnsi="黑体" w:eastAsia="黑体" w:cs="黑体"/>
        </w:rPr>
      </w:pPr>
      <w:r>
        <w:rPr>
          <w:rFonts w:hint="eastAsia" w:ascii="黑体" w:hAnsi="黑体" w:eastAsia="黑体" w:cs="黑体"/>
        </w:rPr>
        <w:t>防范分类</w:t>
      </w:r>
    </w:p>
    <w:p>
      <w:pPr>
        <w:pStyle w:val="23"/>
      </w:pPr>
      <w:r>
        <w:rPr>
          <w:rFonts w:hint="eastAsia"/>
        </w:rPr>
        <w:t xml:space="preserve">反恐怖防范等级按防范管理性质分为常态反恐怖防范和非常态反恐怖防范两类。 </w:t>
      </w:r>
    </w:p>
    <w:p>
      <w:pPr>
        <w:pStyle w:val="62"/>
        <w:spacing w:before="156" w:beforeLines="50" w:after="156" w:afterLines="50"/>
        <w:rPr>
          <w:rFonts w:ascii="黑体" w:hAnsi="黑体" w:eastAsia="黑体" w:cs="黑体"/>
          <w:szCs w:val="22"/>
        </w:rPr>
      </w:pPr>
      <w:r>
        <w:rPr>
          <w:rFonts w:hint="eastAsia" w:ascii="黑体" w:hAnsi="黑体" w:eastAsia="黑体" w:cs="黑体"/>
          <w:szCs w:val="22"/>
        </w:rPr>
        <w:t>非常态反恐怖防范等级</w:t>
      </w:r>
    </w:p>
    <w:p>
      <w:pPr>
        <w:pStyle w:val="23"/>
      </w:pPr>
      <w:r>
        <w:rPr>
          <w:rFonts w:hint="eastAsia"/>
        </w:rPr>
        <w:t>非常态反恐怖防范等级按恐怖威胁预警响应的要求分为四级：</w:t>
      </w:r>
    </w:p>
    <w:p>
      <w:pPr>
        <w:pStyle w:val="58"/>
        <w:numPr>
          <w:ilvl w:val="0"/>
          <w:numId w:val="18"/>
        </w:numPr>
      </w:pPr>
      <w:r>
        <w:rPr>
          <w:rFonts w:hint="eastAsia"/>
        </w:rPr>
        <w:t>四级非常态反恐怖防范，</w:t>
      </w:r>
      <w:r>
        <w:fldChar w:fldCharType="begin"/>
      </w:r>
      <w:r>
        <w:rPr>
          <w:rFonts w:hint="eastAsia"/>
        </w:rPr>
        <w:instrText xml:space="preserve">= 4 \* ROMAN</w:instrText>
      </w:r>
      <w:r>
        <w:fldChar w:fldCharType="separate"/>
      </w:r>
      <w:r>
        <w:t>IV</w:t>
      </w:r>
      <w:r>
        <w:fldChar w:fldCharType="end"/>
      </w:r>
      <w:r>
        <w:rPr>
          <w:rFonts w:hint="eastAsia"/>
        </w:rPr>
        <w:t xml:space="preserve"> 级(一般)，用蓝色表示；</w:t>
      </w:r>
    </w:p>
    <w:p>
      <w:pPr>
        <w:pStyle w:val="58"/>
        <w:numPr>
          <w:ilvl w:val="0"/>
          <w:numId w:val="18"/>
        </w:numPr>
      </w:pPr>
      <w:r>
        <w:rPr>
          <w:rFonts w:hint="eastAsia"/>
        </w:rPr>
        <w:t>三级非常态反恐怖防范，</w:t>
      </w:r>
      <w:r>
        <w:fldChar w:fldCharType="begin"/>
      </w:r>
      <w:r>
        <w:rPr>
          <w:rFonts w:hint="eastAsia"/>
        </w:rPr>
        <w:instrText xml:space="preserve">= 3 \* ROMAN</w:instrText>
      </w:r>
      <w:r>
        <w:fldChar w:fldCharType="separate"/>
      </w:r>
      <w:r>
        <w:t>III</w:t>
      </w:r>
      <w:r>
        <w:fldChar w:fldCharType="end"/>
      </w:r>
      <w:r>
        <w:rPr>
          <w:rFonts w:hint="eastAsia"/>
        </w:rPr>
        <w:t>级（较大），用黄色表示；</w:t>
      </w:r>
    </w:p>
    <w:p>
      <w:pPr>
        <w:pStyle w:val="58"/>
        <w:numPr>
          <w:ilvl w:val="0"/>
          <w:numId w:val="18"/>
        </w:numPr>
      </w:pPr>
      <w:r>
        <w:rPr>
          <w:rFonts w:hint="eastAsia"/>
        </w:rPr>
        <w:t>二级非常态反恐怖防范，</w:t>
      </w:r>
      <w:r>
        <w:fldChar w:fldCharType="begin"/>
      </w:r>
      <w:r>
        <w:rPr>
          <w:rFonts w:hint="eastAsia"/>
        </w:rPr>
        <w:instrText xml:space="preserve">= 2 \* ROMAN</w:instrText>
      </w:r>
      <w:r>
        <w:fldChar w:fldCharType="separate"/>
      </w:r>
      <w:r>
        <w:t>II</w:t>
      </w:r>
      <w:r>
        <w:fldChar w:fldCharType="end"/>
      </w:r>
      <w:r>
        <w:rPr>
          <w:rFonts w:hint="eastAsia"/>
        </w:rPr>
        <w:t>级（重大），用橙色表示；</w:t>
      </w:r>
    </w:p>
    <w:p>
      <w:pPr>
        <w:pStyle w:val="58"/>
        <w:numPr>
          <w:ilvl w:val="0"/>
          <w:numId w:val="18"/>
        </w:numPr>
      </w:pPr>
      <w:r>
        <w:rPr>
          <w:rFonts w:hint="eastAsia"/>
        </w:rPr>
        <w:t>一级非常态反恐怖防范，</w:t>
      </w:r>
      <w:r>
        <w:fldChar w:fldCharType="begin"/>
      </w:r>
      <w:r>
        <w:rPr>
          <w:rFonts w:hint="eastAsia"/>
        </w:rPr>
        <w:instrText xml:space="preserve">= 1 \* ROMAN</w:instrText>
      </w:r>
      <w:r>
        <w:fldChar w:fldCharType="separate"/>
      </w:r>
      <w:r>
        <w:t>I</w:t>
      </w:r>
      <w:r>
        <w:fldChar w:fldCharType="end"/>
      </w:r>
      <w:r>
        <w:rPr>
          <w:rFonts w:hint="eastAsia"/>
        </w:rPr>
        <w:t>级（特别重大），用红色表示。</w:t>
      </w:r>
    </w:p>
    <w:p>
      <w:pPr>
        <w:pStyle w:val="44"/>
        <w:spacing w:before="312" w:after="312"/>
      </w:pPr>
      <w:bookmarkStart w:id="222" w:name="_Toc500166651"/>
      <w:bookmarkStart w:id="223" w:name="_Toc498087649"/>
      <w:bookmarkStart w:id="224" w:name="_Toc500337261"/>
      <w:bookmarkStart w:id="225" w:name="_Toc500840081"/>
      <w:bookmarkStart w:id="226" w:name="_Toc498087054"/>
      <w:r>
        <w:rPr>
          <w:rFonts w:hint="eastAsia"/>
        </w:rPr>
        <w:t>重点目标重要部位</w:t>
      </w:r>
      <w:bookmarkEnd w:id="222"/>
      <w:bookmarkEnd w:id="223"/>
      <w:bookmarkEnd w:id="224"/>
      <w:bookmarkEnd w:id="225"/>
      <w:bookmarkEnd w:id="226"/>
    </w:p>
    <w:p>
      <w:pPr>
        <w:pStyle w:val="41"/>
        <w:spacing w:before="156" w:after="156"/>
        <w:ind w:left="0"/>
      </w:pPr>
      <w:bookmarkStart w:id="227" w:name="_Toc500166652"/>
      <w:bookmarkStart w:id="228" w:name="_Toc498087650"/>
      <w:bookmarkStart w:id="229" w:name="_Toc498087055"/>
      <w:bookmarkStart w:id="230" w:name="_Toc500840082"/>
      <w:bookmarkStart w:id="231" w:name="_Toc500337262"/>
      <w:r>
        <w:rPr>
          <w:rFonts w:hint="eastAsia"/>
        </w:rPr>
        <w:t>确定原则</w:t>
      </w:r>
      <w:bookmarkEnd w:id="227"/>
      <w:bookmarkEnd w:id="228"/>
      <w:bookmarkEnd w:id="229"/>
      <w:bookmarkEnd w:id="230"/>
      <w:bookmarkEnd w:id="231"/>
    </w:p>
    <w:p>
      <w:pPr>
        <w:pStyle w:val="23"/>
      </w:pPr>
      <w:r>
        <w:rPr>
          <w:rFonts w:hint="eastAsia"/>
        </w:rPr>
        <w:t>重点目标责任主体应根据自身实际情况，将对国家安全、公共安全和人民生命财产安全等有显著影响的部位确定为重点目标重要部位；</w:t>
      </w:r>
      <w:r>
        <w:rPr>
          <w:rFonts w:hint="eastAsia"/>
          <w:szCs w:val="22"/>
        </w:rPr>
        <w:t>重点目标责任主体可根据实际情况对重要部位划分等级，</w:t>
      </w:r>
      <w:r>
        <w:rPr>
          <w:rFonts w:hint="eastAsia"/>
        </w:rPr>
        <w:t>报</w:t>
      </w:r>
      <w:r>
        <w:rPr>
          <w:rFonts w:hint="eastAsia"/>
          <w:szCs w:val="22"/>
        </w:rPr>
        <w:t>行业主管部门、属地公安机关和反恐怖主义工作领导机构的办事机构备案，并接受监督、检查、指导</w:t>
      </w:r>
      <w:r>
        <w:rPr>
          <w:rFonts w:hint="eastAsia"/>
        </w:rPr>
        <w:t>。</w:t>
      </w:r>
    </w:p>
    <w:p>
      <w:pPr>
        <w:pStyle w:val="41"/>
        <w:spacing w:before="156" w:after="156"/>
        <w:ind w:left="0"/>
      </w:pPr>
      <w:bookmarkStart w:id="232" w:name="_Toc498087056"/>
      <w:bookmarkStart w:id="233" w:name="_Toc500337263"/>
      <w:bookmarkStart w:id="234" w:name="_Toc500166653"/>
      <w:bookmarkStart w:id="235" w:name="_Toc498087651"/>
      <w:bookmarkStart w:id="236" w:name="_Toc500840083"/>
      <w:r>
        <w:rPr>
          <w:rFonts w:hint="eastAsia"/>
        </w:rPr>
        <w:t>重要部位</w:t>
      </w:r>
      <w:bookmarkEnd w:id="232"/>
      <w:bookmarkEnd w:id="233"/>
      <w:bookmarkEnd w:id="234"/>
      <w:bookmarkEnd w:id="235"/>
      <w:bookmarkEnd w:id="236"/>
    </w:p>
    <w:p>
      <w:pPr>
        <w:pStyle w:val="23"/>
      </w:pPr>
      <w:r>
        <w:rPr>
          <w:rFonts w:hint="eastAsia"/>
        </w:rPr>
        <w:t xml:space="preserve">重点目标重要部位主要包括： </w:t>
      </w:r>
    </w:p>
    <w:p>
      <w:pPr>
        <w:pStyle w:val="58"/>
        <w:numPr>
          <w:ilvl w:val="0"/>
          <w:numId w:val="19"/>
        </w:numPr>
      </w:pPr>
      <w:r>
        <w:rPr>
          <w:rFonts w:hint="eastAsia"/>
        </w:rPr>
        <w:t>人员密集区域：在一定时间段内聚集人数较多、密度较大的场所；</w:t>
      </w:r>
    </w:p>
    <w:p>
      <w:pPr>
        <w:pStyle w:val="58"/>
        <w:numPr>
          <w:ilvl w:val="0"/>
          <w:numId w:val="19"/>
        </w:numPr>
      </w:pPr>
      <w:r>
        <w:rPr>
          <w:rFonts w:hint="eastAsia"/>
        </w:rPr>
        <w:t>系统的关键部位：如供电、供水、供气、供油以及网络通信、监控、调度、通风、空调、出入口等；</w:t>
      </w:r>
    </w:p>
    <w:p>
      <w:pPr>
        <w:pStyle w:val="58"/>
        <w:numPr>
          <w:ilvl w:val="0"/>
          <w:numId w:val="19"/>
        </w:numPr>
      </w:pPr>
      <w:r>
        <w:rPr>
          <w:rFonts w:hint="eastAsia"/>
        </w:rPr>
        <w:t>涉危险物品区域：生产、使用、运输、保管危险化学品，民用爆炸物品，核与放射性物品，传染病病原体等的部位；</w:t>
      </w:r>
    </w:p>
    <w:p>
      <w:pPr>
        <w:pStyle w:val="58"/>
        <w:numPr>
          <w:ilvl w:val="0"/>
          <w:numId w:val="19"/>
        </w:numPr>
      </w:pPr>
      <w:r>
        <w:rPr>
          <w:rFonts w:hint="eastAsia"/>
        </w:rPr>
        <w:t xml:space="preserve">涉密部位：如机密档案室、信息中心等； </w:t>
      </w:r>
    </w:p>
    <w:p>
      <w:pPr>
        <w:pStyle w:val="58"/>
        <w:numPr>
          <w:ilvl w:val="0"/>
          <w:numId w:val="19"/>
        </w:numPr>
        <w:rPr>
          <w:szCs w:val="22"/>
        </w:rPr>
      </w:pPr>
      <w:r>
        <w:rPr>
          <w:rFonts w:hint="eastAsia"/>
        </w:rPr>
        <w:t>其他重要部位：如停车场（库）、停机坪等。</w:t>
      </w:r>
    </w:p>
    <w:p>
      <w:pPr>
        <w:pStyle w:val="44"/>
        <w:spacing w:before="312" w:after="312"/>
      </w:pPr>
      <w:bookmarkStart w:id="237" w:name="_Toc498087057"/>
      <w:bookmarkStart w:id="238" w:name="_Toc498087652"/>
      <w:bookmarkStart w:id="239" w:name="_Toc500840084"/>
      <w:bookmarkStart w:id="240" w:name="_Toc500166654"/>
      <w:bookmarkStart w:id="241" w:name="_Toc500337264"/>
      <w:r>
        <w:rPr>
          <w:rFonts w:hint="eastAsia"/>
        </w:rPr>
        <w:t>常态反恐怖防范</w:t>
      </w:r>
      <w:bookmarkEnd w:id="237"/>
      <w:bookmarkEnd w:id="238"/>
      <w:bookmarkEnd w:id="239"/>
      <w:bookmarkEnd w:id="240"/>
      <w:bookmarkEnd w:id="241"/>
    </w:p>
    <w:p>
      <w:pPr>
        <w:pStyle w:val="41"/>
        <w:spacing w:before="156" w:after="156"/>
        <w:ind w:left="0"/>
      </w:pPr>
      <w:bookmarkStart w:id="242" w:name="_Toc500840085"/>
      <w:bookmarkStart w:id="243" w:name="_Toc500166655"/>
      <w:bookmarkStart w:id="244" w:name="_Toc498087653"/>
      <w:bookmarkStart w:id="245" w:name="_Toc498087058"/>
      <w:bookmarkStart w:id="246" w:name="_Toc500337265"/>
      <w:r>
        <w:rPr>
          <w:rFonts w:hint="eastAsia"/>
        </w:rPr>
        <w:t>人防</w:t>
      </w:r>
      <w:bookmarkEnd w:id="242"/>
      <w:bookmarkEnd w:id="243"/>
      <w:bookmarkEnd w:id="244"/>
      <w:bookmarkEnd w:id="245"/>
      <w:bookmarkEnd w:id="246"/>
    </w:p>
    <w:p>
      <w:pPr>
        <w:pStyle w:val="45"/>
        <w:spacing w:before="156" w:after="156"/>
      </w:pPr>
      <w:bookmarkStart w:id="247" w:name="_Toc500337266"/>
      <w:bookmarkStart w:id="248" w:name="_Toc498087059"/>
      <w:bookmarkStart w:id="249" w:name="_Toc500166656"/>
      <w:bookmarkStart w:id="250" w:name="_Toc498087654"/>
      <w:r>
        <w:rPr>
          <w:rFonts w:hint="eastAsia"/>
        </w:rPr>
        <w:t>设置原则</w:t>
      </w:r>
      <w:bookmarkEnd w:id="247"/>
      <w:bookmarkEnd w:id="248"/>
      <w:bookmarkEnd w:id="249"/>
      <w:bookmarkEnd w:id="250"/>
    </w:p>
    <w:p>
      <w:pPr>
        <w:pStyle w:val="112"/>
        <w:spacing w:before="0" w:after="0"/>
      </w:pPr>
      <w:r>
        <w:rPr>
          <w:rFonts w:hint="eastAsia"/>
        </w:rPr>
        <w:t>应符合国家、省、市的法律法规、规章及有关标准对安保力量的要求。</w:t>
      </w:r>
    </w:p>
    <w:p>
      <w:pPr>
        <w:pStyle w:val="112"/>
        <w:spacing w:before="0" w:after="0"/>
      </w:pPr>
      <w:r>
        <w:rPr>
          <w:rFonts w:hint="eastAsia"/>
        </w:rPr>
        <w:t>重点目标责任主体应根据有关规定，结合目标的规模、人员数量、重要部位分布等安全防范工作实际需要，配备足够的安保力量，明确常态安保力量人数。</w:t>
      </w:r>
    </w:p>
    <w:p>
      <w:pPr>
        <w:pStyle w:val="45"/>
        <w:spacing w:before="156" w:after="156"/>
      </w:pPr>
      <w:bookmarkStart w:id="251" w:name="_Toc498087655"/>
      <w:bookmarkStart w:id="252" w:name="_Toc498087060"/>
      <w:bookmarkStart w:id="253" w:name="_Toc500166657"/>
      <w:bookmarkStart w:id="254" w:name="_Toc500337267"/>
      <w:r>
        <w:rPr>
          <w:rFonts w:hint="eastAsia"/>
        </w:rPr>
        <w:t>人防组织</w:t>
      </w:r>
      <w:bookmarkEnd w:id="251"/>
      <w:bookmarkEnd w:id="252"/>
      <w:bookmarkEnd w:id="253"/>
      <w:bookmarkEnd w:id="254"/>
    </w:p>
    <w:p>
      <w:pPr>
        <w:pStyle w:val="23"/>
      </w:pPr>
      <w:r>
        <w:rPr>
          <w:rFonts w:hint="eastAsia"/>
        </w:rPr>
        <w:t>重点目标责任主体应指定专门的工作机构，并明确责任领导、责任部门、联络员及相关岗位。</w:t>
      </w:r>
    </w:p>
    <w:p>
      <w:pPr>
        <w:pStyle w:val="45"/>
        <w:spacing w:before="156" w:after="156"/>
      </w:pPr>
      <w:bookmarkStart w:id="255" w:name="_Toc498087656"/>
      <w:bookmarkStart w:id="256" w:name="_Toc498087061"/>
      <w:bookmarkStart w:id="257" w:name="_Toc500337268"/>
      <w:bookmarkStart w:id="258" w:name="_Toc500166658"/>
      <w:r>
        <w:rPr>
          <w:rFonts w:hint="eastAsia"/>
        </w:rPr>
        <w:t>人防配置</w:t>
      </w:r>
      <w:bookmarkEnd w:id="255"/>
      <w:bookmarkEnd w:id="256"/>
      <w:bookmarkEnd w:id="257"/>
      <w:bookmarkEnd w:id="258"/>
    </w:p>
    <w:p>
      <w:pPr>
        <w:pStyle w:val="23"/>
      </w:pPr>
      <w:r>
        <w:rPr>
          <w:rFonts w:hint="eastAsia"/>
        </w:rPr>
        <w:t>重点目标的人防配置应符合表1要求。</w:t>
      </w:r>
    </w:p>
    <w:p>
      <w:pPr>
        <w:pStyle w:val="125"/>
        <w:spacing w:before="156" w:after="156"/>
      </w:pPr>
      <w:r>
        <w:rPr>
          <w:rFonts w:hint="eastAsia"/>
        </w:rPr>
        <w:t>人防配置表</w:t>
      </w:r>
    </w:p>
    <w:tbl>
      <w:tblPr>
        <w:tblStyle w:val="31"/>
        <w:tblW w:w="9334" w:type="dxa"/>
        <w:jc w:val="center"/>
        <w:tblLayout w:type="fixed"/>
        <w:tblCellMar>
          <w:top w:w="0" w:type="dxa"/>
          <w:left w:w="108" w:type="dxa"/>
          <w:bottom w:w="0" w:type="dxa"/>
          <w:right w:w="108" w:type="dxa"/>
        </w:tblCellMar>
      </w:tblPr>
      <w:tblGrid>
        <w:gridCol w:w="731"/>
        <w:gridCol w:w="688"/>
        <w:gridCol w:w="1642"/>
        <w:gridCol w:w="4721"/>
        <w:gridCol w:w="1552"/>
      </w:tblGrid>
      <w:tr>
        <w:tblPrEx>
          <w:tblCellMar>
            <w:top w:w="0" w:type="dxa"/>
            <w:left w:w="108" w:type="dxa"/>
            <w:bottom w:w="0" w:type="dxa"/>
            <w:right w:w="108" w:type="dxa"/>
          </w:tblCellMar>
        </w:tblPrEx>
        <w:trPr>
          <w:cantSplit/>
          <w:trHeight w:val="293" w:hRule="atLeast"/>
          <w:jc w:val="center"/>
        </w:trPr>
        <w:tc>
          <w:tcPr>
            <w:tcW w:w="731" w:type="dxa"/>
            <w:tcBorders>
              <w:top w:val="single" w:color="auto" w:sz="12" w:space="0"/>
              <w:left w:val="single" w:color="auto" w:sz="12" w:space="0"/>
              <w:bottom w:val="single" w:color="auto" w:sz="12" w:space="0"/>
              <w:right w:val="single" w:color="auto" w:sz="4" w:space="0"/>
            </w:tcBorders>
            <w:vAlign w:val="center"/>
          </w:tcPr>
          <w:p>
            <w:pPr>
              <w:jc w:val="center"/>
              <w:rPr>
                <w:kern w:val="0"/>
                <w:sz w:val="18"/>
                <w:szCs w:val="18"/>
              </w:rPr>
            </w:pPr>
            <w:r>
              <w:rPr>
                <w:kern w:val="0"/>
                <w:sz w:val="18"/>
                <w:szCs w:val="18"/>
              </w:rPr>
              <w:t>序号</w:t>
            </w:r>
          </w:p>
        </w:tc>
        <w:tc>
          <w:tcPr>
            <w:tcW w:w="2330" w:type="dxa"/>
            <w:gridSpan w:val="2"/>
            <w:tcBorders>
              <w:top w:val="single" w:color="auto" w:sz="12" w:space="0"/>
              <w:left w:val="single" w:color="auto" w:sz="4" w:space="0"/>
              <w:bottom w:val="single" w:color="auto" w:sz="12" w:space="0"/>
              <w:right w:val="single" w:color="auto" w:sz="4" w:space="0"/>
            </w:tcBorders>
            <w:vAlign w:val="center"/>
          </w:tcPr>
          <w:p>
            <w:pPr>
              <w:jc w:val="center"/>
              <w:rPr>
                <w:kern w:val="0"/>
                <w:sz w:val="18"/>
                <w:szCs w:val="18"/>
              </w:rPr>
            </w:pPr>
            <w:r>
              <w:rPr>
                <w:kern w:val="0"/>
                <w:sz w:val="18"/>
                <w:szCs w:val="18"/>
              </w:rPr>
              <w:t>项目</w:t>
            </w:r>
          </w:p>
        </w:tc>
        <w:tc>
          <w:tcPr>
            <w:tcW w:w="4721" w:type="dxa"/>
            <w:tcBorders>
              <w:top w:val="single" w:color="auto" w:sz="12" w:space="0"/>
              <w:left w:val="single" w:color="auto" w:sz="4" w:space="0"/>
              <w:bottom w:val="single" w:color="auto" w:sz="12" w:space="0"/>
              <w:right w:val="single" w:color="auto" w:sz="4" w:space="0"/>
            </w:tcBorders>
            <w:vAlign w:val="center"/>
          </w:tcPr>
          <w:p>
            <w:pPr>
              <w:jc w:val="center"/>
              <w:rPr>
                <w:kern w:val="0"/>
                <w:sz w:val="18"/>
                <w:szCs w:val="18"/>
              </w:rPr>
            </w:pPr>
            <w:r>
              <w:rPr>
                <w:kern w:val="0"/>
                <w:sz w:val="18"/>
                <w:szCs w:val="18"/>
              </w:rPr>
              <w:t>配设要求</w:t>
            </w:r>
          </w:p>
        </w:tc>
        <w:tc>
          <w:tcPr>
            <w:tcW w:w="1552" w:type="dxa"/>
            <w:tcBorders>
              <w:top w:val="single" w:color="auto" w:sz="12" w:space="0"/>
              <w:left w:val="single" w:color="auto" w:sz="4" w:space="0"/>
              <w:bottom w:val="single" w:color="auto" w:sz="12" w:space="0"/>
              <w:right w:val="single" w:color="auto" w:sz="12" w:space="0"/>
            </w:tcBorders>
          </w:tcPr>
          <w:p>
            <w:pPr>
              <w:widowControl/>
              <w:jc w:val="center"/>
              <w:rPr>
                <w:kern w:val="0"/>
                <w:sz w:val="18"/>
                <w:szCs w:val="18"/>
              </w:rPr>
            </w:pPr>
            <w:r>
              <w:rPr>
                <w:kern w:val="0"/>
                <w:sz w:val="18"/>
                <w:szCs w:val="18"/>
              </w:rPr>
              <w:t>设置标准</w:t>
            </w:r>
          </w:p>
        </w:tc>
      </w:tr>
      <w:tr>
        <w:tblPrEx>
          <w:tblCellMar>
            <w:top w:w="0" w:type="dxa"/>
            <w:left w:w="108" w:type="dxa"/>
            <w:bottom w:w="0" w:type="dxa"/>
            <w:right w:w="108" w:type="dxa"/>
          </w:tblCellMar>
        </w:tblPrEx>
        <w:trPr>
          <w:cantSplit/>
          <w:trHeight w:val="20" w:hRule="atLeast"/>
          <w:jc w:val="center"/>
        </w:trPr>
        <w:tc>
          <w:tcPr>
            <w:tcW w:w="731" w:type="dxa"/>
            <w:tcBorders>
              <w:top w:val="single" w:color="auto" w:sz="12" w:space="0"/>
              <w:left w:val="single" w:color="auto" w:sz="12"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2330" w:type="dxa"/>
            <w:gridSpan w:val="2"/>
            <w:tcBorders>
              <w:top w:val="single" w:color="auto" w:sz="12"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工作机构</w:t>
            </w:r>
          </w:p>
        </w:tc>
        <w:tc>
          <w:tcPr>
            <w:tcW w:w="4721" w:type="dxa"/>
            <w:tcBorders>
              <w:top w:val="single" w:color="auto" w:sz="12" w:space="0"/>
              <w:left w:val="single" w:color="auto" w:sz="4" w:space="0"/>
              <w:bottom w:val="single" w:color="auto" w:sz="4" w:space="0"/>
              <w:right w:val="single" w:color="auto" w:sz="4" w:space="0"/>
            </w:tcBorders>
            <w:vAlign w:val="center"/>
          </w:tcPr>
          <w:p>
            <w:pPr>
              <w:widowControl/>
              <w:ind w:left="105" w:leftChars="50"/>
              <w:rPr>
                <w:kern w:val="0"/>
                <w:sz w:val="18"/>
                <w:szCs w:val="18"/>
              </w:rPr>
            </w:pPr>
            <w:r>
              <w:rPr>
                <w:kern w:val="0"/>
                <w:sz w:val="18"/>
                <w:szCs w:val="18"/>
              </w:rPr>
              <w:t>组织健全、分工明确、责任落实</w:t>
            </w:r>
          </w:p>
        </w:tc>
        <w:tc>
          <w:tcPr>
            <w:tcW w:w="1552" w:type="dxa"/>
            <w:tcBorders>
              <w:top w:val="single" w:color="auto" w:sz="12" w:space="0"/>
              <w:left w:val="single" w:color="auto" w:sz="4" w:space="0"/>
              <w:bottom w:val="single" w:color="auto" w:sz="4" w:space="0"/>
              <w:right w:val="single" w:color="auto" w:sz="12" w:space="0"/>
            </w:tcBorders>
          </w:tcPr>
          <w:p>
            <w:pPr>
              <w:jc w:val="center"/>
              <w:rPr>
                <w:sz w:val="18"/>
                <w:szCs w:val="18"/>
              </w:rPr>
            </w:pPr>
            <w:r>
              <w:rPr>
                <w:kern w:val="0"/>
                <w:sz w:val="18"/>
                <w:szCs w:val="18"/>
              </w:rPr>
              <w:t>应设</w:t>
            </w:r>
          </w:p>
        </w:tc>
      </w:tr>
      <w:tr>
        <w:tblPrEx>
          <w:tblCellMar>
            <w:top w:w="0" w:type="dxa"/>
            <w:left w:w="108" w:type="dxa"/>
            <w:bottom w:w="0" w:type="dxa"/>
            <w:right w:w="108" w:type="dxa"/>
          </w:tblCellMar>
        </w:tblPrEx>
        <w:trPr>
          <w:cantSplit/>
          <w:trHeight w:val="20" w:hRule="atLeast"/>
          <w:jc w:val="center"/>
        </w:trPr>
        <w:tc>
          <w:tcPr>
            <w:tcW w:w="731"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23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责任</w:t>
            </w:r>
            <w:r>
              <w:rPr>
                <w:rFonts w:hint="eastAsia"/>
                <w:kern w:val="0"/>
                <w:sz w:val="18"/>
                <w:szCs w:val="18"/>
              </w:rPr>
              <w:t>领导</w:t>
            </w:r>
          </w:p>
        </w:tc>
        <w:tc>
          <w:tcPr>
            <w:tcW w:w="4721" w:type="dxa"/>
            <w:tcBorders>
              <w:top w:val="single" w:color="auto" w:sz="4" w:space="0"/>
              <w:left w:val="single" w:color="auto" w:sz="4" w:space="0"/>
              <w:bottom w:val="single" w:color="auto" w:sz="4" w:space="0"/>
              <w:right w:val="single" w:color="auto" w:sz="4" w:space="0"/>
            </w:tcBorders>
            <w:vAlign w:val="center"/>
          </w:tcPr>
          <w:p>
            <w:pPr>
              <w:widowControl/>
              <w:ind w:left="105" w:leftChars="50"/>
              <w:rPr>
                <w:kern w:val="0"/>
                <w:sz w:val="18"/>
                <w:szCs w:val="18"/>
                <w:u w:val="single"/>
              </w:rPr>
            </w:pPr>
            <w:r>
              <w:rPr>
                <w:rFonts w:hint="eastAsia"/>
                <w:kern w:val="0"/>
                <w:sz w:val="18"/>
                <w:szCs w:val="18"/>
              </w:rPr>
              <w:t>主要负责人为第一责任人</w:t>
            </w:r>
          </w:p>
        </w:tc>
        <w:tc>
          <w:tcPr>
            <w:tcW w:w="1552" w:type="dxa"/>
            <w:tcBorders>
              <w:top w:val="single" w:color="auto" w:sz="4" w:space="0"/>
              <w:left w:val="single" w:color="auto" w:sz="4" w:space="0"/>
              <w:bottom w:val="single" w:color="auto" w:sz="4" w:space="0"/>
              <w:right w:val="single" w:color="auto" w:sz="12" w:space="0"/>
            </w:tcBorders>
          </w:tcPr>
          <w:p>
            <w:pPr>
              <w:jc w:val="center"/>
              <w:rPr>
                <w:sz w:val="18"/>
                <w:szCs w:val="18"/>
              </w:rPr>
            </w:pPr>
            <w:r>
              <w:rPr>
                <w:kern w:val="0"/>
                <w:sz w:val="18"/>
                <w:szCs w:val="18"/>
              </w:rPr>
              <w:t>应设</w:t>
            </w:r>
          </w:p>
        </w:tc>
      </w:tr>
      <w:tr>
        <w:tblPrEx>
          <w:tblCellMar>
            <w:top w:w="0" w:type="dxa"/>
            <w:left w:w="108" w:type="dxa"/>
            <w:bottom w:w="0" w:type="dxa"/>
            <w:right w:w="108" w:type="dxa"/>
          </w:tblCellMar>
        </w:tblPrEx>
        <w:trPr>
          <w:cantSplit/>
          <w:trHeight w:val="20" w:hRule="atLeast"/>
          <w:jc w:val="center"/>
        </w:trPr>
        <w:tc>
          <w:tcPr>
            <w:tcW w:w="731"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23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责任部门</w:t>
            </w:r>
          </w:p>
        </w:tc>
        <w:tc>
          <w:tcPr>
            <w:tcW w:w="4721" w:type="dxa"/>
            <w:tcBorders>
              <w:top w:val="single" w:color="auto" w:sz="4" w:space="0"/>
              <w:left w:val="single" w:color="auto" w:sz="4" w:space="0"/>
              <w:bottom w:val="single" w:color="auto" w:sz="4" w:space="0"/>
              <w:right w:val="single" w:color="auto" w:sz="4" w:space="0"/>
            </w:tcBorders>
            <w:vAlign w:val="center"/>
          </w:tcPr>
          <w:p>
            <w:pPr>
              <w:widowControl/>
              <w:tabs>
                <w:tab w:val="center" w:pos="2252"/>
              </w:tabs>
              <w:ind w:left="105" w:leftChars="50"/>
              <w:rPr>
                <w:kern w:val="0"/>
                <w:sz w:val="18"/>
                <w:szCs w:val="18"/>
              </w:rPr>
            </w:pPr>
            <w:r>
              <w:rPr>
                <w:kern w:val="0"/>
                <w:sz w:val="18"/>
                <w:szCs w:val="18"/>
              </w:rPr>
              <w:t>安保部门兼任或独立</w:t>
            </w:r>
            <w:r>
              <w:rPr>
                <w:rFonts w:hint="eastAsia"/>
                <w:kern w:val="0"/>
                <w:sz w:val="18"/>
                <w:szCs w:val="18"/>
              </w:rPr>
              <w:tab/>
            </w:r>
          </w:p>
        </w:tc>
        <w:tc>
          <w:tcPr>
            <w:tcW w:w="1552" w:type="dxa"/>
            <w:tcBorders>
              <w:top w:val="single" w:color="auto" w:sz="4" w:space="0"/>
              <w:left w:val="single" w:color="auto" w:sz="4" w:space="0"/>
              <w:bottom w:val="single" w:color="auto" w:sz="4" w:space="0"/>
              <w:right w:val="single" w:color="auto" w:sz="12" w:space="0"/>
            </w:tcBorders>
          </w:tcPr>
          <w:p>
            <w:pPr>
              <w:jc w:val="center"/>
              <w:rPr>
                <w:sz w:val="18"/>
                <w:szCs w:val="18"/>
              </w:rPr>
            </w:pPr>
            <w:r>
              <w:rPr>
                <w:kern w:val="0"/>
                <w:sz w:val="18"/>
                <w:szCs w:val="18"/>
              </w:rPr>
              <w:t>应设</w:t>
            </w:r>
          </w:p>
        </w:tc>
      </w:tr>
      <w:tr>
        <w:tblPrEx>
          <w:tblCellMar>
            <w:top w:w="0" w:type="dxa"/>
            <w:left w:w="108" w:type="dxa"/>
            <w:bottom w:w="0" w:type="dxa"/>
            <w:right w:w="108" w:type="dxa"/>
          </w:tblCellMar>
        </w:tblPrEx>
        <w:trPr>
          <w:cantSplit/>
          <w:trHeight w:val="20" w:hRule="atLeast"/>
          <w:jc w:val="center"/>
        </w:trPr>
        <w:tc>
          <w:tcPr>
            <w:tcW w:w="731"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23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rFonts w:hint="eastAsia"/>
                <w:kern w:val="0"/>
                <w:sz w:val="18"/>
                <w:szCs w:val="18"/>
              </w:rPr>
              <w:t>联络员</w:t>
            </w:r>
          </w:p>
        </w:tc>
        <w:tc>
          <w:tcPr>
            <w:tcW w:w="4721" w:type="dxa"/>
            <w:tcBorders>
              <w:top w:val="single" w:color="auto" w:sz="4" w:space="0"/>
              <w:left w:val="single" w:color="auto" w:sz="4" w:space="0"/>
              <w:bottom w:val="single" w:color="auto" w:sz="4" w:space="0"/>
              <w:right w:val="single" w:color="auto" w:sz="4" w:space="0"/>
            </w:tcBorders>
            <w:vAlign w:val="center"/>
          </w:tcPr>
          <w:p>
            <w:pPr>
              <w:widowControl/>
              <w:ind w:left="105" w:leftChars="50"/>
              <w:rPr>
                <w:kern w:val="0"/>
                <w:sz w:val="18"/>
                <w:szCs w:val="18"/>
              </w:rPr>
            </w:pPr>
            <w:r>
              <w:rPr>
                <w:rFonts w:hint="eastAsia"/>
                <w:kern w:val="0"/>
                <w:sz w:val="18"/>
                <w:szCs w:val="18"/>
              </w:rPr>
              <w:t>指定联络</w:t>
            </w:r>
            <w:r>
              <w:rPr>
                <w:rFonts w:hint="eastAsia" w:asciiTheme="minorEastAsia" w:hAnsiTheme="minorEastAsia" w:eastAsiaTheme="minorEastAsia" w:cstheme="minorEastAsia"/>
                <w:kern w:val="0"/>
                <w:sz w:val="18"/>
                <w:szCs w:val="18"/>
              </w:rPr>
              <w:t>员1名</w:t>
            </w:r>
          </w:p>
        </w:tc>
        <w:tc>
          <w:tcPr>
            <w:tcW w:w="1552" w:type="dxa"/>
            <w:tcBorders>
              <w:top w:val="single" w:color="auto" w:sz="4" w:space="0"/>
              <w:left w:val="single" w:color="auto" w:sz="4" w:space="0"/>
              <w:bottom w:val="single" w:color="auto" w:sz="4" w:space="0"/>
              <w:right w:val="single" w:color="auto" w:sz="12" w:space="0"/>
            </w:tcBorders>
          </w:tcPr>
          <w:p>
            <w:pPr>
              <w:jc w:val="center"/>
              <w:rPr>
                <w:kern w:val="0"/>
                <w:sz w:val="18"/>
                <w:szCs w:val="18"/>
              </w:rPr>
            </w:pPr>
            <w:r>
              <w:rPr>
                <w:rFonts w:hint="eastAsia"/>
                <w:kern w:val="0"/>
                <w:sz w:val="18"/>
                <w:szCs w:val="18"/>
              </w:rPr>
              <w:t>应设</w:t>
            </w:r>
          </w:p>
        </w:tc>
      </w:tr>
      <w:tr>
        <w:tblPrEx>
          <w:tblCellMar>
            <w:top w:w="0" w:type="dxa"/>
            <w:left w:w="108" w:type="dxa"/>
            <w:bottom w:w="0" w:type="dxa"/>
            <w:right w:w="108" w:type="dxa"/>
          </w:tblCellMar>
        </w:tblPrEx>
        <w:trPr>
          <w:cantSplit/>
          <w:trHeight w:val="20" w:hRule="atLeast"/>
          <w:jc w:val="center"/>
        </w:trPr>
        <w:tc>
          <w:tcPr>
            <w:tcW w:w="731"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5</w:t>
            </w:r>
          </w:p>
        </w:tc>
        <w:tc>
          <w:tcPr>
            <w:tcW w:w="68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安保力量</w:t>
            </w:r>
          </w:p>
        </w:tc>
        <w:tc>
          <w:tcPr>
            <w:tcW w:w="164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技防</w:t>
            </w:r>
            <w:r>
              <w:rPr>
                <w:rFonts w:hint="eastAsia"/>
                <w:kern w:val="0"/>
                <w:sz w:val="18"/>
                <w:szCs w:val="18"/>
              </w:rPr>
              <w:t>岗位</w:t>
            </w:r>
          </w:p>
        </w:tc>
        <w:tc>
          <w:tcPr>
            <w:tcW w:w="4721" w:type="dxa"/>
            <w:tcBorders>
              <w:top w:val="single" w:color="auto" w:sz="4" w:space="0"/>
              <w:left w:val="single" w:color="auto" w:sz="4" w:space="0"/>
              <w:bottom w:val="single" w:color="auto" w:sz="4" w:space="0"/>
              <w:right w:val="single" w:color="auto" w:sz="4" w:space="0"/>
            </w:tcBorders>
            <w:vAlign w:val="center"/>
          </w:tcPr>
          <w:p>
            <w:pPr>
              <w:widowControl/>
              <w:ind w:left="105" w:leftChars="50"/>
              <w:rPr>
                <w:kern w:val="0"/>
                <w:sz w:val="18"/>
                <w:szCs w:val="18"/>
              </w:rPr>
            </w:pPr>
            <w:r>
              <w:rPr>
                <w:rFonts w:hint="eastAsia"/>
                <w:kern w:val="0"/>
                <w:sz w:val="18"/>
                <w:szCs w:val="18"/>
              </w:rPr>
              <w:t>重要技防设施</w:t>
            </w:r>
          </w:p>
        </w:tc>
        <w:tc>
          <w:tcPr>
            <w:tcW w:w="1552" w:type="dxa"/>
            <w:tcBorders>
              <w:top w:val="single" w:color="auto" w:sz="4" w:space="0"/>
              <w:left w:val="single" w:color="auto" w:sz="4" w:space="0"/>
              <w:bottom w:val="single" w:color="auto" w:sz="4" w:space="0"/>
              <w:right w:val="single" w:color="auto" w:sz="12" w:space="0"/>
            </w:tcBorders>
          </w:tcPr>
          <w:p>
            <w:pPr>
              <w:jc w:val="center"/>
              <w:rPr>
                <w:sz w:val="18"/>
                <w:szCs w:val="18"/>
              </w:rPr>
            </w:pPr>
            <w:r>
              <w:rPr>
                <w:kern w:val="0"/>
                <w:sz w:val="18"/>
                <w:szCs w:val="18"/>
              </w:rPr>
              <w:t>应设</w:t>
            </w:r>
          </w:p>
        </w:tc>
      </w:tr>
      <w:tr>
        <w:tblPrEx>
          <w:tblCellMar>
            <w:top w:w="0" w:type="dxa"/>
            <w:left w:w="108" w:type="dxa"/>
            <w:bottom w:w="0" w:type="dxa"/>
            <w:right w:w="108" w:type="dxa"/>
          </w:tblCellMar>
        </w:tblPrEx>
        <w:trPr>
          <w:cantSplit/>
          <w:trHeight w:val="20" w:hRule="atLeast"/>
          <w:jc w:val="center"/>
        </w:trPr>
        <w:tc>
          <w:tcPr>
            <w:tcW w:w="731"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c>
          <w:tcPr>
            <w:tcW w:w="68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18"/>
                <w:szCs w:val="18"/>
              </w:rPr>
            </w:pPr>
          </w:p>
        </w:tc>
        <w:tc>
          <w:tcPr>
            <w:tcW w:w="164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固定岗</w:t>
            </w:r>
            <w:r>
              <w:rPr>
                <w:rFonts w:hint="eastAsia"/>
                <w:kern w:val="0"/>
                <w:sz w:val="18"/>
                <w:szCs w:val="18"/>
              </w:rPr>
              <w:t>位</w:t>
            </w:r>
          </w:p>
        </w:tc>
        <w:tc>
          <w:tcPr>
            <w:tcW w:w="4721" w:type="dxa"/>
            <w:tcBorders>
              <w:top w:val="single" w:color="auto" w:sz="4" w:space="0"/>
              <w:left w:val="single" w:color="auto" w:sz="4" w:space="0"/>
              <w:bottom w:val="single" w:color="auto" w:sz="4" w:space="0"/>
              <w:right w:val="single" w:color="auto" w:sz="4" w:space="0"/>
            </w:tcBorders>
            <w:vAlign w:val="center"/>
          </w:tcPr>
          <w:p>
            <w:pPr>
              <w:widowControl/>
              <w:ind w:left="105" w:leftChars="50"/>
              <w:rPr>
                <w:kern w:val="0"/>
                <w:sz w:val="18"/>
                <w:szCs w:val="18"/>
              </w:rPr>
            </w:pPr>
            <w:r>
              <w:rPr>
                <w:rFonts w:hint="eastAsia"/>
                <w:kern w:val="0"/>
                <w:sz w:val="18"/>
                <w:szCs w:val="18"/>
              </w:rPr>
              <w:t>监控中心、出入口等重要部位</w:t>
            </w:r>
          </w:p>
        </w:tc>
        <w:tc>
          <w:tcPr>
            <w:tcW w:w="1552" w:type="dxa"/>
            <w:tcBorders>
              <w:top w:val="single" w:color="auto" w:sz="4" w:space="0"/>
              <w:left w:val="single" w:color="auto" w:sz="4" w:space="0"/>
              <w:bottom w:val="single" w:color="auto" w:sz="4" w:space="0"/>
              <w:right w:val="single" w:color="auto" w:sz="12" w:space="0"/>
            </w:tcBorders>
          </w:tcPr>
          <w:p>
            <w:pPr>
              <w:jc w:val="center"/>
              <w:rPr>
                <w:sz w:val="18"/>
                <w:szCs w:val="18"/>
              </w:rPr>
            </w:pPr>
            <w:r>
              <w:rPr>
                <w:kern w:val="0"/>
                <w:sz w:val="18"/>
                <w:szCs w:val="18"/>
              </w:rPr>
              <w:t>应设</w:t>
            </w:r>
          </w:p>
        </w:tc>
      </w:tr>
      <w:tr>
        <w:tblPrEx>
          <w:tblCellMar>
            <w:top w:w="0" w:type="dxa"/>
            <w:left w:w="108" w:type="dxa"/>
            <w:bottom w:w="0" w:type="dxa"/>
            <w:right w:w="108" w:type="dxa"/>
          </w:tblCellMar>
        </w:tblPrEx>
        <w:trPr>
          <w:cantSplit/>
          <w:trHeight w:val="20" w:hRule="atLeast"/>
          <w:jc w:val="center"/>
        </w:trPr>
        <w:tc>
          <w:tcPr>
            <w:tcW w:w="731"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7</w:t>
            </w:r>
          </w:p>
        </w:tc>
        <w:tc>
          <w:tcPr>
            <w:tcW w:w="68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18"/>
                <w:szCs w:val="18"/>
              </w:rPr>
            </w:pPr>
          </w:p>
        </w:tc>
        <w:tc>
          <w:tcPr>
            <w:tcW w:w="164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巡</w:t>
            </w:r>
            <w:r>
              <w:rPr>
                <w:rFonts w:hint="eastAsia"/>
                <w:kern w:val="0"/>
                <w:sz w:val="18"/>
                <w:szCs w:val="18"/>
              </w:rPr>
              <w:t>查岗位</w:t>
            </w:r>
          </w:p>
        </w:tc>
        <w:tc>
          <w:tcPr>
            <w:tcW w:w="4721" w:type="dxa"/>
            <w:tcBorders>
              <w:top w:val="single" w:color="auto" w:sz="4" w:space="0"/>
              <w:left w:val="single" w:color="auto" w:sz="4" w:space="0"/>
              <w:bottom w:val="single" w:color="auto" w:sz="4" w:space="0"/>
              <w:right w:val="single" w:color="auto" w:sz="4" w:space="0"/>
            </w:tcBorders>
            <w:vAlign w:val="center"/>
          </w:tcPr>
          <w:p>
            <w:pPr>
              <w:widowControl/>
              <w:ind w:left="105" w:leftChars="50"/>
              <w:rPr>
                <w:kern w:val="0"/>
                <w:sz w:val="18"/>
                <w:szCs w:val="18"/>
              </w:rPr>
            </w:pPr>
            <w:r>
              <w:rPr>
                <w:kern w:val="0"/>
                <w:sz w:val="18"/>
                <w:szCs w:val="18"/>
              </w:rPr>
              <w:t>重要部位</w:t>
            </w:r>
          </w:p>
        </w:tc>
        <w:tc>
          <w:tcPr>
            <w:tcW w:w="1552" w:type="dxa"/>
            <w:tcBorders>
              <w:top w:val="single" w:color="auto" w:sz="4" w:space="0"/>
              <w:left w:val="single" w:color="auto" w:sz="4" w:space="0"/>
              <w:bottom w:val="single" w:color="auto" w:sz="4" w:space="0"/>
              <w:right w:val="single" w:color="auto" w:sz="12" w:space="0"/>
            </w:tcBorders>
          </w:tcPr>
          <w:p>
            <w:pPr>
              <w:jc w:val="center"/>
              <w:rPr>
                <w:sz w:val="18"/>
                <w:szCs w:val="18"/>
              </w:rPr>
            </w:pPr>
            <w:r>
              <w:rPr>
                <w:kern w:val="0"/>
                <w:sz w:val="18"/>
                <w:szCs w:val="18"/>
              </w:rPr>
              <w:t>应设</w:t>
            </w:r>
          </w:p>
        </w:tc>
      </w:tr>
      <w:tr>
        <w:tblPrEx>
          <w:tblCellMar>
            <w:top w:w="0" w:type="dxa"/>
            <w:left w:w="108" w:type="dxa"/>
            <w:bottom w:w="0" w:type="dxa"/>
            <w:right w:w="108" w:type="dxa"/>
          </w:tblCellMar>
        </w:tblPrEx>
        <w:trPr>
          <w:cantSplit/>
          <w:trHeight w:val="20" w:hRule="atLeast"/>
          <w:jc w:val="center"/>
        </w:trPr>
        <w:tc>
          <w:tcPr>
            <w:tcW w:w="731"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68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18"/>
                <w:szCs w:val="18"/>
              </w:rPr>
            </w:pPr>
          </w:p>
        </w:tc>
        <w:tc>
          <w:tcPr>
            <w:tcW w:w="164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rFonts w:hint="eastAsia"/>
                <w:kern w:val="0"/>
                <w:sz w:val="18"/>
                <w:szCs w:val="18"/>
              </w:rPr>
              <w:t>网管岗位</w:t>
            </w:r>
          </w:p>
        </w:tc>
        <w:tc>
          <w:tcPr>
            <w:tcW w:w="4721" w:type="dxa"/>
            <w:tcBorders>
              <w:top w:val="single" w:color="auto" w:sz="4" w:space="0"/>
              <w:left w:val="single" w:color="auto" w:sz="4" w:space="0"/>
              <w:bottom w:val="single" w:color="auto" w:sz="4" w:space="0"/>
              <w:right w:val="single" w:color="auto" w:sz="4" w:space="0"/>
            </w:tcBorders>
            <w:vAlign w:val="center"/>
          </w:tcPr>
          <w:p>
            <w:pPr>
              <w:widowControl/>
              <w:ind w:left="105" w:leftChars="50"/>
              <w:rPr>
                <w:kern w:val="0"/>
                <w:sz w:val="18"/>
                <w:szCs w:val="18"/>
              </w:rPr>
            </w:pPr>
            <w:r>
              <w:rPr>
                <w:rFonts w:hint="eastAsia"/>
                <w:kern w:val="0"/>
                <w:sz w:val="18"/>
                <w:szCs w:val="18"/>
              </w:rPr>
              <w:t>网络安全维护</w:t>
            </w:r>
          </w:p>
        </w:tc>
        <w:tc>
          <w:tcPr>
            <w:tcW w:w="1552" w:type="dxa"/>
            <w:tcBorders>
              <w:top w:val="single" w:color="auto" w:sz="4" w:space="0"/>
              <w:left w:val="single" w:color="auto" w:sz="4" w:space="0"/>
              <w:bottom w:val="single" w:color="auto" w:sz="4" w:space="0"/>
              <w:right w:val="single" w:color="auto" w:sz="12" w:space="0"/>
            </w:tcBorders>
          </w:tcPr>
          <w:p>
            <w:pPr>
              <w:jc w:val="center"/>
              <w:rPr>
                <w:kern w:val="0"/>
                <w:sz w:val="18"/>
                <w:szCs w:val="18"/>
              </w:rPr>
            </w:pPr>
            <w:r>
              <w:rPr>
                <w:rFonts w:hint="eastAsia"/>
                <w:kern w:val="0"/>
                <w:sz w:val="18"/>
                <w:szCs w:val="18"/>
              </w:rPr>
              <w:t>应设</w:t>
            </w:r>
          </w:p>
        </w:tc>
      </w:tr>
      <w:tr>
        <w:tblPrEx>
          <w:tblCellMar>
            <w:top w:w="0" w:type="dxa"/>
            <w:left w:w="108" w:type="dxa"/>
            <w:bottom w:w="0" w:type="dxa"/>
            <w:right w:w="108" w:type="dxa"/>
          </w:tblCellMar>
        </w:tblPrEx>
        <w:trPr>
          <w:cantSplit/>
          <w:trHeight w:val="20" w:hRule="atLeast"/>
          <w:jc w:val="center"/>
        </w:trPr>
        <w:tc>
          <w:tcPr>
            <w:tcW w:w="731" w:type="dxa"/>
            <w:tcBorders>
              <w:top w:val="single" w:color="auto" w:sz="4" w:space="0"/>
              <w:left w:val="single" w:color="auto" w:sz="12" w:space="0"/>
              <w:bottom w:val="single" w:color="auto" w:sz="12"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9</w:t>
            </w:r>
          </w:p>
        </w:tc>
        <w:tc>
          <w:tcPr>
            <w:tcW w:w="688" w:type="dxa"/>
            <w:vMerge w:val="continue"/>
            <w:tcBorders>
              <w:top w:val="single" w:color="auto" w:sz="4" w:space="0"/>
              <w:left w:val="single" w:color="auto" w:sz="4" w:space="0"/>
              <w:bottom w:val="single" w:color="auto" w:sz="12" w:space="0"/>
              <w:right w:val="single" w:color="auto" w:sz="4" w:space="0"/>
            </w:tcBorders>
            <w:vAlign w:val="center"/>
          </w:tcPr>
          <w:p>
            <w:pPr>
              <w:widowControl/>
              <w:jc w:val="left"/>
              <w:rPr>
                <w:kern w:val="0"/>
                <w:sz w:val="18"/>
                <w:szCs w:val="18"/>
              </w:rPr>
            </w:pPr>
          </w:p>
        </w:tc>
        <w:tc>
          <w:tcPr>
            <w:tcW w:w="1642" w:type="dxa"/>
            <w:tcBorders>
              <w:top w:val="single" w:color="auto" w:sz="4" w:space="0"/>
              <w:left w:val="single" w:color="auto" w:sz="4" w:space="0"/>
              <w:bottom w:val="single" w:color="auto" w:sz="12" w:space="0"/>
              <w:right w:val="single" w:color="auto" w:sz="4" w:space="0"/>
            </w:tcBorders>
            <w:vAlign w:val="center"/>
          </w:tcPr>
          <w:p>
            <w:pPr>
              <w:widowControl/>
              <w:jc w:val="center"/>
              <w:rPr>
                <w:kern w:val="0"/>
                <w:sz w:val="18"/>
                <w:szCs w:val="18"/>
              </w:rPr>
            </w:pPr>
            <w:r>
              <w:rPr>
                <w:rFonts w:hint="eastAsia"/>
                <w:kern w:val="0"/>
                <w:sz w:val="18"/>
                <w:szCs w:val="18"/>
              </w:rPr>
              <w:t>机动岗位</w:t>
            </w:r>
          </w:p>
        </w:tc>
        <w:tc>
          <w:tcPr>
            <w:tcW w:w="4721" w:type="dxa"/>
            <w:tcBorders>
              <w:top w:val="single" w:color="auto" w:sz="4" w:space="0"/>
              <w:left w:val="single" w:color="auto" w:sz="4" w:space="0"/>
              <w:bottom w:val="single" w:color="auto" w:sz="12" w:space="0"/>
              <w:right w:val="single" w:color="auto" w:sz="4" w:space="0"/>
            </w:tcBorders>
            <w:vAlign w:val="center"/>
          </w:tcPr>
          <w:p>
            <w:pPr>
              <w:widowControl/>
              <w:ind w:left="105" w:leftChars="50"/>
              <w:rPr>
                <w:kern w:val="0"/>
                <w:sz w:val="18"/>
                <w:szCs w:val="18"/>
              </w:rPr>
            </w:pPr>
            <w:r>
              <w:rPr>
                <w:rFonts w:hint="eastAsia"/>
                <w:kern w:val="0"/>
                <w:sz w:val="18"/>
                <w:szCs w:val="18"/>
              </w:rPr>
              <w:t>备勤、周界</w:t>
            </w:r>
          </w:p>
        </w:tc>
        <w:tc>
          <w:tcPr>
            <w:tcW w:w="1552" w:type="dxa"/>
            <w:tcBorders>
              <w:top w:val="single" w:color="auto" w:sz="4" w:space="0"/>
              <w:left w:val="single" w:color="auto" w:sz="4" w:space="0"/>
              <w:bottom w:val="single" w:color="auto" w:sz="12" w:space="0"/>
              <w:right w:val="single" w:color="auto" w:sz="12" w:space="0"/>
            </w:tcBorders>
          </w:tcPr>
          <w:p>
            <w:pPr>
              <w:jc w:val="center"/>
              <w:rPr>
                <w:sz w:val="18"/>
                <w:szCs w:val="18"/>
              </w:rPr>
            </w:pPr>
            <w:r>
              <w:rPr>
                <w:rFonts w:hint="eastAsia"/>
                <w:kern w:val="0"/>
                <w:sz w:val="18"/>
                <w:szCs w:val="18"/>
              </w:rPr>
              <w:t>应设</w:t>
            </w:r>
          </w:p>
        </w:tc>
      </w:tr>
    </w:tbl>
    <w:p>
      <w:pPr>
        <w:pStyle w:val="45"/>
        <w:spacing w:before="312" w:beforeLines="100" w:after="156"/>
      </w:pPr>
      <w:bookmarkStart w:id="259" w:name="_Toc498087657"/>
      <w:bookmarkStart w:id="260" w:name="_Toc500337269"/>
      <w:bookmarkStart w:id="261" w:name="_Toc498087062"/>
      <w:bookmarkStart w:id="262" w:name="_Toc500166659"/>
      <w:r>
        <w:rPr>
          <w:rFonts w:hint="eastAsia"/>
        </w:rPr>
        <w:t>人防管理</w:t>
      </w:r>
      <w:bookmarkEnd w:id="259"/>
      <w:bookmarkEnd w:id="260"/>
      <w:bookmarkEnd w:id="261"/>
      <w:bookmarkEnd w:id="262"/>
    </w:p>
    <w:p>
      <w:pPr>
        <w:pStyle w:val="112"/>
        <w:spacing w:before="0" w:after="0"/>
      </w:pPr>
      <w:r>
        <w:rPr>
          <w:rFonts w:hint="eastAsia"/>
        </w:rPr>
        <w:t xml:space="preserve">重点目标责任主体应建立与反恐怖主义工作领导机构、公安机关及行业主管部门的工作联系，定期报告反恐怖防范措施落实情况。发现可疑人员、物品应及时向公安机关报告。 </w:t>
      </w:r>
    </w:p>
    <w:p>
      <w:pPr>
        <w:pStyle w:val="112"/>
        <w:spacing w:before="0" w:after="0"/>
      </w:pPr>
      <w:r>
        <w:rPr>
          <w:rFonts w:hint="eastAsia"/>
        </w:rPr>
        <w:t>重点目标责任主体应：</w:t>
      </w:r>
    </w:p>
    <w:p>
      <w:pPr>
        <w:pStyle w:val="47"/>
        <w:ind w:left="840" w:leftChars="200" w:hanging="420" w:hangingChars="200"/>
      </w:pPr>
      <w:r>
        <w:rPr>
          <w:rFonts w:hint="eastAsia"/>
        </w:rPr>
        <w:t>加强反恐怖防范教育宣传、开展应急技能训练和应急处突演练，提升人防技能；</w:t>
      </w:r>
    </w:p>
    <w:p>
      <w:pPr>
        <w:pStyle w:val="47"/>
        <w:ind w:left="840" w:leftChars="200" w:hanging="420" w:hangingChars="200"/>
      </w:pPr>
      <w:r>
        <w:rPr>
          <w:rFonts w:hint="eastAsia"/>
        </w:rPr>
        <w:t>对重要岗位人员开展背景审查、建立人员档案并备案，确保用人安全；</w:t>
      </w:r>
    </w:p>
    <w:p>
      <w:pPr>
        <w:pStyle w:val="47"/>
        <w:ind w:left="840" w:leftChars="200" w:hanging="420" w:hangingChars="200"/>
      </w:pPr>
      <w:r>
        <w:rPr>
          <w:rFonts w:hint="eastAsia"/>
        </w:rPr>
        <w:t>加强门卫与寄递物品管理、开展巡查与安检、视频监控系统的值班监看和运维,确保人防职责落实；</w:t>
      </w:r>
    </w:p>
    <w:p>
      <w:pPr>
        <w:pStyle w:val="47"/>
        <w:ind w:left="840" w:leftChars="200" w:hanging="420" w:hangingChars="200"/>
      </w:pPr>
      <w:r>
        <w:rPr>
          <w:rFonts w:hint="eastAsia"/>
          <w:szCs w:val="22"/>
        </w:rPr>
        <w:t>加强检查督导，开展制度体系实施与改进，提高人防效率。</w:t>
      </w:r>
    </w:p>
    <w:p>
      <w:pPr>
        <w:pStyle w:val="112"/>
        <w:spacing w:before="0" w:after="0"/>
      </w:pPr>
      <w:r>
        <w:rPr>
          <w:rFonts w:hint="eastAsia"/>
        </w:rPr>
        <w:t>重点目标应指定专职联络员，联络员应确保24小时通信畅通。联络员的配置和变更，应及时向行业主管部门、属地公安机关和反恐怖主义工作领导机构的办事机构备案。</w:t>
      </w:r>
    </w:p>
    <w:p>
      <w:pPr>
        <w:pStyle w:val="45"/>
        <w:spacing w:before="156" w:after="156"/>
      </w:pPr>
      <w:bookmarkStart w:id="263" w:name="_Toc498087063"/>
      <w:bookmarkStart w:id="264" w:name="_Toc500337270"/>
      <w:bookmarkStart w:id="265" w:name="_Toc500166660"/>
      <w:bookmarkStart w:id="266" w:name="_Toc498087658"/>
      <w:r>
        <w:rPr>
          <w:rFonts w:hint="eastAsia"/>
        </w:rPr>
        <w:t>安保力量要求</w:t>
      </w:r>
      <w:bookmarkEnd w:id="263"/>
      <w:bookmarkEnd w:id="264"/>
      <w:bookmarkEnd w:id="265"/>
      <w:bookmarkEnd w:id="266"/>
    </w:p>
    <w:p>
      <w:pPr>
        <w:pStyle w:val="23"/>
      </w:pPr>
      <w:r>
        <w:rPr>
          <w:rFonts w:hint="eastAsia"/>
        </w:rPr>
        <w:t xml:space="preserve">重点目标安保力量应符合反恐怖防范工作需要，并应符合以下要求： </w:t>
      </w:r>
    </w:p>
    <w:p>
      <w:pPr>
        <w:pStyle w:val="58"/>
        <w:numPr>
          <w:ilvl w:val="0"/>
          <w:numId w:val="20"/>
        </w:numPr>
      </w:pPr>
      <w:r>
        <w:rPr>
          <w:rFonts w:hint="eastAsia"/>
        </w:rPr>
        <w:tab/>
      </w:r>
      <w:r>
        <w:rPr>
          <w:rFonts w:hint="eastAsia"/>
        </w:rPr>
        <w:t>反恐怖防范工作机构设置、责任领导、责任部门、联络员及相关岗位人员的设定及变更应向反恐怖主义工作领导机构、公安机关及行业主管部门备案；</w:t>
      </w:r>
    </w:p>
    <w:p>
      <w:pPr>
        <w:pStyle w:val="58"/>
        <w:numPr>
          <w:ilvl w:val="0"/>
          <w:numId w:val="20"/>
        </w:numPr>
      </w:pPr>
      <w:r>
        <w:rPr>
          <w:rFonts w:hint="eastAsia"/>
        </w:rPr>
        <w:t>保安员应按《保安服务管理条例》和GA/T 594的相关要求，承担保安职责；</w:t>
      </w:r>
    </w:p>
    <w:p>
      <w:pPr>
        <w:pStyle w:val="58"/>
        <w:numPr>
          <w:ilvl w:val="0"/>
          <w:numId w:val="20"/>
        </w:numPr>
      </w:pPr>
      <w:r>
        <w:rPr>
          <w:rFonts w:hint="eastAsia"/>
        </w:rPr>
        <w:t>反恐怖防范专（兼）职工作人员应熟悉重点目标内部和周边环境、消防通道和各类疏散途径；</w:t>
      </w:r>
    </w:p>
    <w:p>
      <w:pPr>
        <w:pStyle w:val="58"/>
        <w:numPr>
          <w:ilvl w:val="0"/>
          <w:numId w:val="20"/>
        </w:numPr>
      </w:pPr>
      <w:r>
        <w:rPr>
          <w:rFonts w:hint="eastAsia"/>
        </w:rPr>
        <w:t xml:space="preserve">反恐怖防范专（兼）职工作人员应熟悉本重点目标反恐怖防范工作情况及相关规章制度、应急预案等； </w:t>
      </w:r>
    </w:p>
    <w:p>
      <w:pPr>
        <w:pStyle w:val="58"/>
        <w:numPr>
          <w:ilvl w:val="0"/>
          <w:numId w:val="20"/>
        </w:numPr>
      </w:pPr>
      <w:r>
        <w:rPr>
          <w:rFonts w:hint="eastAsia"/>
        </w:rPr>
        <w:t>应对涉恐突发事件，配合反恐怖主义工作领导机构、公安机关、有关行业主管部门开展工作；</w:t>
      </w:r>
    </w:p>
    <w:p>
      <w:pPr>
        <w:pStyle w:val="58"/>
        <w:numPr>
          <w:ilvl w:val="0"/>
          <w:numId w:val="20"/>
        </w:numPr>
      </w:pPr>
      <w:r>
        <w:rPr>
          <w:rFonts w:hint="eastAsia"/>
        </w:rPr>
        <w:t>网管人员应具有计算机相关专业技术能力，熟悉网站和信息系统的安全机制，按网络安全管理制度开展网络安全防范工作；</w:t>
      </w:r>
    </w:p>
    <w:p>
      <w:pPr>
        <w:pStyle w:val="58"/>
        <w:numPr>
          <w:ilvl w:val="0"/>
          <w:numId w:val="20"/>
        </w:numPr>
      </w:pPr>
      <w:r>
        <w:rPr>
          <w:rFonts w:hint="eastAsia"/>
        </w:rPr>
        <w:t>其他需承担的反恐怖防范工作。</w:t>
      </w:r>
    </w:p>
    <w:p>
      <w:pPr>
        <w:pStyle w:val="41"/>
        <w:spacing w:before="156" w:after="156"/>
        <w:ind w:left="0"/>
      </w:pPr>
      <w:bookmarkStart w:id="267" w:name="_Toc500166661"/>
      <w:bookmarkStart w:id="268" w:name="_Toc498087064"/>
      <w:bookmarkStart w:id="269" w:name="_Toc500840086"/>
      <w:bookmarkStart w:id="270" w:name="_Toc500337271"/>
      <w:bookmarkStart w:id="271" w:name="_Toc498087659"/>
      <w:r>
        <w:rPr>
          <w:rFonts w:hint="eastAsia"/>
        </w:rPr>
        <w:t>物防</w:t>
      </w:r>
      <w:bookmarkEnd w:id="267"/>
      <w:bookmarkEnd w:id="268"/>
      <w:bookmarkEnd w:id="269"/>
      <w:bookmarkEnd w:id="270"/>
      <w:bookmarkEnd w:id="271"/>
    </w:p>
    <w:p>
      <w:pPr>
        <w:pStyle w:val="45"/>
        <w:spacing w:before="156" w:after="156"/>
      </w:pPr>
      <w:bookmarkStart w:id="272" w:name="_Toc498087065"/>
      <w:bookmarkStart w:id="273" w:name="_Toc500337272"/>
      <w:bookmarkStart w:id="274" w:name="_Toc498087660"/>
      <w:bookmarkStart w:id="275" w:name="_Toc500166662"/>
      <w:r>
        <w:rPr>
          <w:rFonts w:hint="eastAsia"/>
        </w:rPr>
        <w:t>配置原则</w:t>
      </w:r>
      <w:bookmarkEnd w:id="272"/>
      <w:bookmarkEnd w:id="273"/>
      <w:bookmarkEnd w:id="274"/>
      <w:bookmarkEnd w:id="275"/>
    </w:p>
    <w:p>
      <w:pPr>
        <w:pStyle w:val="112"/>
        <w:spacing w:before="0" w:after="0"/>
      </w:pPr>
      <w:r>
        <w:rPr>
          <w:rFonts w:hint="eastAsia"/>
        </w:rPr>
        <w:t xml:space="preserve">应符合国家、省、市的法律法规、规章及有关标准对工程建设的要求。 </w:t>
      </w:r>
    </w:p>
    <w:p>
      <w:pPr>
        <w:pStyle w:val="112"/>
        <w:spacing w:before="0" w:after="0"/>
      </w:pPr>
      <w:r>
        <w:rPr>
          <w:rFonts w:hint="eastAsia"/>
        </w:rPr>
        <w:t xml:space="preserve">应纳入重点目标工程建设总体规划，并应同步设计、同步建设、同步运行。 </w:t>
      </w:r>
    </w:p>
    <w:p>
      <w:pPr>
        <w:pStyle w:val="112"/>
        <w:spacing w:before="0" w:after="0"/>
      </w:pPr>
      <w:r>
        <w:rPr>
          <w:rFonts w:hint="eastAsia"/>
        </w:rPr>
        <w:t xml:space="preserve">使用的设备设施应符合相关技术标准要求，并经检验或认证合格。 </w:t>
      </w:r>
    </w:p>
    <w:p>
      <w:pPr>
        <w:pStyle w:val="45"/>
        <w:spacing w:before="156" w:after="156"/>
      </w:pPr>
      <w:bookmarkStart w:id="276" w:name="_Toc500337273"/>
      <w:bookmarkStart w:id="277" w:name="_Toc500166663"/>
      <w:bookmarkStart w:id="278" w:name="_Toc498087066"/>
      <w:bookmarkStart w:id="279" w:name="_Toc498087661"/>
      <w:r>
        <w:rPr>
          <w:rFonts w:hint="eastAsia"/>
        </w:rPr>
        <w:t>物防组成</w:t>
      </w:r>
      <w:bookmarkEnd w:id="276"/>
      <w:bookmarkEnd w:id="277"/>
      <w:bookmarkEnd w:id="278"/>
      <w:bookmarkEnd w:id="279"/>
    </w:p>
    <w:p>
      <w:pPr>
        <w:pStyle w:val="23"/>
      </w:pPr>
      <w:r>
        <w:rPr>
          <w:rFonts w:hint="eastAsia"/>
        </w:rPr>
        <w:t>重点目标物</w:t>
      </w:r>
      <w:r>
        <w:rPr>
          <w:rFonts w:hint="eastAsia"/>
          <w:szCs w:val="22"/>
        </w:rPr>
        <w:t>防包括实体防护设施、个人</w:t>
      </w:r>
      <w:r>
        <w:rPr>
          <w:rFonts w:hint="eastAsia"/>
        </w:rPr>
        <w:t>应急防护装备、公共应急防护装备及设施、行包寄存设施、巡逻船舶等。</w:t>
      </w:r>
    </w:p>
    <w:p>
      <w:pPr>
        <w:pStyle w:val="45"/>
        <w:spacing w:before="156" w:after="156"/>
      </w:pPr>
      <w:bookmarkStart w:id="280" w:name="_Toc498087662"/>
      <w:bookmarkStart w:id="281" w:name="_Toc498087067"/>
      <w:bookmarkStart w:id="282" w:name="_Toc500337274"/>
      <w:bookmarkStart w:id="283" w:name="_Toc500166664"/>
      <w:r>
        <w:rPr>
          <w:rFonts w:hint="eastAsia"/>
        </w:rPr>
        <w:t>物防配置</w:t>
      </w:r>
      <w:bookmarkEnd w:id="280"/>
      <w:bookmarkEnd w:id="281"/>
      <w:bookmarkEnd w:id="282"/>
      <w:bookmarkEnd w:id="283"/>
    </w:p>
    <w:p>
      <w:pPr>
        <w:pStyle w:val="23"/>
        <w:numPr>
          <w:ilvl w:val="255"/>
          <w:numId w:val="0"/>
        </w:numPr>
        <w:ind w:firstLine="420" w:firstLineChars="200"/>
      </w:pPr>
      <w:r>
        <w:rPr>
          <w:rFonts w:hint="eastAsia"/>
        </w:rPr>
        <w:t>重点目标的物防配置应符合表2要求。</w:t>
      </w:r>
      <w:bookmarkStart w:id="284" w:name="_Toc498087068"/>
      <w:bookmarkStart w:id="285" w:name="_Toc498087663"/>
      <w:bookmarkStart w:id="286" w:name="_Toc500337275"/>
      <w:bookmarkStart w:id="287" w:name="_Toc500166665"/>
    </w:p>
    <w:p>
      <w:pPr>
        <w:pStyle w:val="125"/>
        <w:numPr>
          <w:ilvl w:val="255"/>
          <w:numId w:val="0"/>
        </w:numPr>
        <w:spacing w:before="156" w:after="156"/>
      </w:pPr>
      <w:r>
        <w:rPr>
          <w:rFonts w:hint="eastAsia"/>
        </w:rPr>
        <w:t>表2  物防配置表</w:t>
      </w:r>
    </w:p>
    <w:tbl>
      <w:tblPr>
        <w:tblStyle w:val="31"/>
        <w:tblW w:w="9104" w:type="dxa"/>
        <w:jc w:val="center"/>
        <w:tblLayout w:type="fixed"/>
        <w:tblCellMar>
          <w:top w:w="0" w:type="dxa"/>
          <w:left w:w="108" w:type="dxa"/>
          <w:bottom w:w="0" w:type="dxa"/>
          <w:right w:w="108" w:type="dxa"/>
        </w:tblCellMar>
      </w:tblPr>
      <w:tblGrid>
        <w:gridCol w:w="588"/>
        <w:gridCol w:w="612"/>
        <w:gridCol w:w="2377"/>
        <w:gridCol w:w="4472"/>
        <w:gridCol w:w="1055"/>
      </w:tblGrid>
      <w:tr>
        <w:tblPrEx>
          <w:tblCellMar>
            <w:top w:w="0" w:type="dxa"/>
            <w:left w:w="108" w:type="dxa"/>
            <w:bottom w:w="0" w:type="dxa"/>
            <w:right w:w="108" w:type="dxa"/>
          </w:tblCellMar>
        </w:tblPrEx>
        <w:trPr>
          <w:trHeight w:val="90" w:hRule="atLeast"/>
          <w:jc w:val="center"/>
        </w:trPr>
        <w:tc>
          <w:tcPr>
            <w:tcW w:w="588" w:type="dxa"/>
            <w:tcBorders>
              <w:top w:val="single" w:color="auto" w:sz="12" w:space="0"/>
              <w:left w:val="single" w:color="auto" w:sz="12" w:space="0"/>
              <w:bottom w:val="single" w:color="auto" w:sz="12"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序号</w:t>
            </w:r>
          </w:p>
        </w:tc>
        <w:tc>
          <w:tcPr>
            <w:tcW w:w="2989" w:type="dxa"/>
            <w:gridSpan w:val="2"/>
            <w:tcBorders>
              <w:top w:val="single" w:color="auto" w:sz="12" w:space="0"/>
              <w:left w:val="single" w:color="auto" w:sz="4" w:space="0"/>
              <w:bottom w:val="single" w:color="auto" w:sz="12"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w:t>
            </w:r>
          </w:p>
        </w:tc>
        <w:tc>
          <w:tcPr>
            <w:tcW w:w="4472" w:type="dxa"/>
            <w:tcBorders>
              <w:top w:val="single" w:color="auto" w:sz="12" w:space="0"/>
              <w:left w:val="single" w:color="auto" w:sz="4" w:space="0"/>
              <w:bottom w:val="single" w:color="auto" w:sz="12"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安放区域或位置</w:t>
            </w:r>
          </w:p>
        </w:tc>
        <w:tc>
          <w:tcPr>
            <w:tcW w:w="1055" w:type="dxa"/>
            <w:tcBorders>
              <w:top w:val="single" w:color="auto" w:sz="12" w:space="0"/>
              <w:left w:val="single" w:color="auto" w:sz="4" w:space="0"/>
              <w:bottom w:val="single" w:color="auto" w:sz="12" w:space="0"/>
              <w:right w:val="single" w:color="auto" w:sz="12"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设置标准</w:t>
            </w:r>
          </w:p>
        </w:tc>
      </w:tr>
      <w:tr>
        <w:tblPrEx>
          <w:tblCellMar>
            <w:top w:w="0" w:type="dxa"/>
            <w:left w:w="108" w:type="dxa"/>
            <w:bottom w:w="0" w:type="dxa"/>
            <w:right w:w="108" w:type="dxa"/>
          </w:tblCellMar>
        </w:tblPrEx>
        <w:trPr>
          <w:trHeight w:val="57" w:hRule="atLeast"/>
          <w:jc w:val="center"/>
        </w:trPr>
        <w:tc>
          <w:tcPr>
            <w:tcW w:w="588" w:type="dxa"/>
            <w:tcBorders>
              <w:top w:val="single" w:color="auto" w:sz="12" w:space="0"/>
              <w:left w:val="single" w:color="auto" w:sz="12"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612" w:type="dxa"/>
            <w:vMerge w:val="restart"/>
            <w:tcBorders>
              <w:top w:val="single" w:color="auto" w:sz="12" w:space="0"/>
              <w:left w:val="single" w:color="auto" w:sz="4" w:space="0"/>
              <w:bottom w:val="single" w:color="auto" w:sz="4" w:space="0"/>
              <w:right w:val="single" w:color="auto" w:sz="4" w:space="0"/>
            </w:tcBorders>
            <w:vAlign w:val="center"/>
          </w:tcPr>
          <w:p>
            <w:pPr>
              <w:widowControl/>
              <w:jc w:val="left"/>
              <w:rPr>
                <w:kern w:val="0"/>
                <w:sz w:val="18"/>
                <w:szCs w:val="18"/>
              </w:rPr>
            </w:pPr>
          </w:p>
          <w:p>
            <w:pPr>
              <w:widowControl/>
              <w:jc w:val="center"/>
              <w:rPr>
                <w:rFonts w:ascii="宋体" w:hAnsi="宋体" w:cs="宋体"/>
                <w:kern w:val="0"/>
                <w:sz w:val="18"/>
                <w:szCs w:val="18"/>
              </w:rPr>
            </w:pPr>
            <w:r>
              <w:rPr>
                <w:rFonts w:hint="eastAsia" w:ascii="宋体" w:hAnsi="宋体" w:cs="宋体"/>
                <w:kern w:val="0"/>
                <w:sz w:val="18"/>
                <w:szCs w:val="18"/>
              </w:rPr>
              <w:t>实体防护设施</w:t>
            </w:r>
          </w:p>
        </w:tc>
        <w:tc>
          <w:tcPr>
            <w:tcW w:w="2377" w:type="dxa"/>
            <w:tcBorders>
              <w:top w:val="single" w:color="auto" w:sz="12" w:space="0"/>
              <w:left w:val="single" w:color="auto" w:sz="4" w:space="0"/>
              <w:bottom w:val="single" w:color="auto" w:sz="4" w:space="0"/>
              <w:right w:val="single" w:color="auto" w:sz="4" w:space="0"/>
            </w:tcBorders>
            <w:vAlign w:val="center"/>
          </w:tcPr>
          <w:p>
            <w:pPr>
              <w:widowControl/>
              <w:jc w:val="left"/>
              <w:rPr>
                <w:kern w:val="0"/>
                <w:sz w:val="18"/>
                <w:szCs w:val="18"/>
              </w:rPr>
            </w:pPr>
            <w:r>
              <w:rPr>
                <w:kern w:val="0"/>
                <w:sz w:val="18"/>
                <w:szCs w:val="18"/>
              </w:rPr>
              <w:t>机动车阻挡装置</w:t>
            </w:r>
          </w:p>
        </w:tc>
        <w:tc>
          <w:tcPr>
            <w:tcW w:w="4472" w:type="dxa"/>
            <w:tcBorders>
              <w:top w:val="single" w:color="auto" w:sz="12" w:space="0"/>
              <w:left w:val="single" w:color="auto" w:sz="4" w:space="0"/>
              <w:bottom w:val="single" w:color="auto" w:sz="4" w:space="0"/>
              <w:right w:val="single" w:color="auto" w:sz="4" w:space="0"/>
            </w:tcBorders>
            <w:vAlign w:val="center"/>
          </w:tcPr>
          <w:p>
            <w:pPr>
              <w:widowControl/>
              <w:ind w:left="105" w:leftChars="50"/>
              <w:jc w:val="left"/>
              <w:rPr>
                <w:rFonts w:ascii="宋体" w:hAnsi="宋体" w:cs="宋体"/>
                <w:kern w:val="0"/>
                <w:sz w:val="18"/>
                <w:szCs w:val="18"/>
              </w:rPr>
            </w:pPr>
            <w:r>
              <w:rPr>
                <w:kern w:val="0"/>
                <w:sz w:val="18"/>
                <w:szCs w:val="18"/>
              </w:rPr>
              <w:t>主要出入口</w:t>
            </w:r>
            <w:r>
              <w:rPr>
                <w:rFonts w:hint="eastAsia"/>
                <w:kern w:val="0"/>
                <w:sz w:val="18"/>
                <w:szCs w:val="18"/>
              </w:rPr>
              <w:t>（无实体防护屏障）</w:t>
            </w:r>
          </w:p>
        </w:tc>
        <w:tc>
          <w:tcPr>
            <w:tcW w:w="1055" w:type="dxa"/>
            <w:tcBorders>
              <w:top w:val="single" w:color="auto" w:sz="12" w:space="0"/>
              <w:left w:val="single" w:color="auto" w:sz="4" w:space="0"/>
              <w:bottom w:val="single" w:color="auto" w:sz="4" w:space="0"/>
              <w:right w:val="single" w:color="auto" w:sz="12" w:space="0"/>
            </w:tcBorders>
            <w:vAlign w:val="center"/>
          </w:tcPr>
          <w:p>
            <w:pPr>
              <w:jc w:val="center"/>
              <w:rPr>
                <w:rFonts w:ascii="宋体" w:hAnsi="宋体" w:cs="宋体"/>
                <w:kern w:val="0"/>
                <w:sz w:val="18"/>
                <w:szCs w:val="18"/>
              </w:rPr>
            </w:pPr>
            <w:r>
              <w:rPr>
                <w:rFonts w:hint="eastAsia"/>
                <w:kern w:val="0"/>
                <w:sz w:val="18"/>
                <w:szCs w:val="18"/>
              </w:rPr>
              <w:t>应设</w:t>
            </w:r>
          </w:p>
        </w:tc>
      </w:tr>
      <w:tr>
        <w:tblPrEx>
          <w:tblCellMar>
            <w:top w:w="0" w:type="dxa"/>
            <w:left w:w="108" w:type="dxa"/>
            <w:bottom w:w="0" w:type="dxa"/>
            <w:right w:w="108" w:type="dxa"/>
          </w:tblCellMar>
        </w:tblPrEx>
        <w:trPr>
          <w:trHeight w:val="514" w:hRule="atLeast"/>
          <w:jc w:val="center"/>
        </w:trPr>
        <w:tc>
          <w:tcPr>
            <w:tcW w:w="588"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377" w:type="dxa"/>
            <w:tcBorders>
              <w:top w:val="single" w:color="auto" w:sz="4" w:space="0"/>
              <w:left w:val="single" w:color="auto" w:sz="4" w:space="0"/>
              <w:bottom w:val="single" w:color="auto" w:sz="4" w:space="0"/>
              <w:right w:val="single" w:color="auto" w:sz="4" w:space="0"/>
            </w:tcBorders>
            <w:vAlign w:val="center"/>
          </w:tcPr>
          <w:p>
            <w:pPr>
              <w:widowControl/>
              <w:jc w:val="left"/>
              <w:rPr>
                <w:kern w:val="0"/>
                <w:sz w:val="18"/>
                <w:szCs w:val="18"/>
              </w:rPr>
            </w:pPr>
            <w:r>
              <w:rPr>
                <w:rFonts w:hint="eastAsia"/>
                <w:kern w:val="0"/>
                <w:sz w:val="18"/>
                <w:szCs w:val="18"/>
              </w:rPr>
              <w:t>防机动车冲撞或隔离设施</w:t>
            </w:r>
          </w:p>
        </w:tc>
        <w:tc>
          <w:tcPr>
            <w:tcW w:w="4472"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rFonts w:ascii="宋体" w:hAnsi="宋体" w:cs="宋体"/>
                <w:kern w:val="0"/>
                <w:sz w:val="18"/>
                <w:szCs w:val="18"/>
              </w:rPr>
            </w:pPr>
            <w:r>
              <w:rPr>
                <w:rFonts w:hint="eastAsia"/>
                <w:kern w:val="0"/>
                <w:sz w:val="18"/>
                <w:szCs w:val="18"/>
              </w:rPr>
              <w:t>主要出入口、受机动车冲击后容易受到重大伤害的重要部位</w:t>
            </w:r>
          </w:p>
        </w:tc>
        <w:tc>
          <w:tcPr>
            <w:tcW w:w="1055"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kern w:val="0"/>
                <w:sz w:val="18"/>
                <w:szCs w:val="18"/>
              </w:rPr>
            </w:pPr>
            <w:r>
              <w:rPr>
                <w:rFonts w:hint="eastAsia"/>
                <w:kern w:val="0"/>
                <w:sz w:val="18"/>
                <w:szCs w:val="18"/>
              </w:rPr>
              <w:t>应设</w:t>
            </w:r>
          </w:p>
        </w:tc>
      </w:tr>
      <w:tr>
        <w:tblPrEx>
          <w:tblCellMar>
            <w:top w:w="0" w:type="dxa"/>
            <w:left w:w="108" w:type="dxa"/>
            <w:bottom w:w="0" w:type="dxa"/>
            <w:right w:w="108" w:type="dxa"/>
          </w:tblCellMar>
        </w:tblPrEx>
        <w:trPr>
          <w:trHeight w:val="966" w:hRule="atLeast"/>
          <w:jc w:val="center"/>
        </w:trPr>
        <w:tc>
          <w:tcPr>
            <w:tcW w:w="588"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6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p>
        </w:tc>
        <w:tc>
          <w:tcPr>
            <w:tcW w:w="237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防盗安全门、金属防护门或防尾随联动互锁安全门、金库门</w:t>
            </w:r>
          </w:p>
        </w:tc>
        <w:tc>
          <w:tcPr>
            <w:tcW w:w="4472"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rFonts w:ascii="宋体" w:hAnsi="宋体" w:cs="宋体"/>
                <w:sz w:val="18"/>
                <w:szCs w:val="18"/>
              </w:rPr>
            </w:pPr>
            <w:r>
              <w:rPr>
                <w:rFonts w:hint="eastAsia"/>
                <w:kern w:val="0"/>
                <w:sz w:val="18"/>
                <w:szCs w:val="18"/>
              </w:rPr>
              <w:t>监控中心等重要部位出入口</w:t>
            </w:r>
          </w:p>
        </w:tc>
        <w:tc>
          <w:tcPr>
            <w:tcW w:w="1055"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kern w:val="0"/>
                <w:sz w:val="18"/>
                <w:szCs w:val="18"/>
              </w:rPr>
            </w:pPr>
            <w:r>
              <w:rPr>
                <w:rFonts w:hint="eastAsia" w:ascii="宋体" w:hAnsi="宋体" w:cs="宋体"/>
                <w:kern w:val="0"/>
                <w:sz w:val="18"/>
                <w:szCs w:val="18"/>
              </w:rPr>
              <w:t>应设</w:t>
            </w:r>
          </w:p>
        </w:tc>
      </w:tr>
      <w:tr>
        <w:tblPrEx>
          <w:tblCellMar>
            <w:top w:w="0" w:type="dxa"/>
            <w:left w:w="108" w:type="dxa"/>
            <w:bottom w:w="0" w:type="dxa"/>
            <w:right w:w="108" w:type="dxa"/>
          </w:tblCellMar>
        </w:tblPrEx>
        <w:trPr>
          <w:trHeight w:val="57" w:hRule="atLeast"/>
          <w:jc w:val="center"/>
        </w:trPr>
        <w:tc>
          <w:tcPr>
            <w:tcW w:w="58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4</w:t>
            </w:r>
          </w:p>
        </w:tc>
        <w:tc>
          <w:tcPr>
            <w:tcW w:w="6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37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防盗保险柜、防盗保险箱</w:t>
            </w:r>
          </w:p>
        </w:tc>
        <w:tc>
          <w:tcPr>
            <w:tcW w:w="4472"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rFonts w:ascii="宋体" w:hAnsi="宋体" w:cs="宋体"/>
                <w:kern w:val="0"/>
                <w:sz w:val="18"/>
                <w:szCs w:val="18"/>
              </w:rPr>
            </w:pPr>
            <w:r>
              <w:rPr>
                <w:rFonts w:hint="eastAsia" w:ascii="宋体" w:hAnsi="宋体" w:cs="宋体"/>
                <w:kern w:val="0"/>
                <w:sz w:val="18"/>
                <w:szCs w:val="18"/>
              </w:rPr>
              <w:t>财务室、收银处</w:t>
            </w:r>
          </w:p>
        </w:tc>
        <w:tc>
          <w:tcPr>
            <w:tcW w:w="1055"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kern w:val="0"/>
                <w:sz w:val="18"/>
                <w:szCs w:val="18"/>
              </w:rPr>
            </w:pPr>
            <w:r>
              <w:rPr>
                <w:rFonts w:hint="eastAsia" w:ascii="宋体" w:hAnsi="宋体" w:cs="宋体"/>
                <w:kern w:val="0"/>
                <w:sz w:val="18"/>
                <w:szCs w:val="18"/>
              </w:rPr>
              <w:t>应设</w:t>
            </w:r>
          </w:p>
        </w:tc>
      </w:tr>
      <w:tr>
        <w:tblPrEx>
          <w:tblCellMar>
            <w:top w:w="0" w:type="dxa"/>
            <w:left w:w="108" w:type="dxa"/>
            <w:bottom w:w="0" w:type="dxa"/>
            <w:right w:w="108" w:type="dxa"/>
          </w:tblCellMar>
        </w:tblPrEx>
        <w:trPr>
          <w:trHeight w:val="57" w:hRule="atLeast"/>
          <w:jc w:val="center"/>
        </w:trPr>
        <w:tc>
          <w:tcPr>
            <w:tcW w:w="588"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cs="宋体"/>
                <w:sz w:val="18"/>
                <w:szCs w:val="18"/>
              </w:rPr>
            </w:pPr>
            <w:r>
              <w:rPr>
                <w:rFonts w:hint="eastAsia" w:ascii="宋体" w:hAnsi="宋体" w:cs="宋体"/>
                <w:sz w:val="18"/>
                <w:szCs w:val="18"/>
              </w:rPr>
              <w:t>5</w:t>
            </w:r>
          </w:p>
        </w:tc>
        <w:tc>
          <w:tcPr>
            <w:tcW w:w="6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37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sz w:val="18"/>
                <w:szCs w:val="18"/>
              </w:rPr>
              <w:t>围墙或栅栏</w:t>
            </w:r>
          </w:p>
        </w:tc>
        <w:tc>
          <w:tcPr>
            <w:tcW w:w="4472"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rFonts w:ascii="宋体" w:hAnsi="宋体" w:cs="宋体"/>
                <w:kern w:val="0"/>
                <w:sz w:val="18"/>
                <w:szCs w:val="18"/>
              </w:rPr>
            </w:pPr>
            <w:r>
              <w:rPr>
                <w:rFonts w:hint="eastAsia" w:ascii="宋体" w:hAnsi="宋体" w:cs="宋体"/>
                <w:kern w:val="0"/>
                <w:sz w:val="18"/>
                <w:szCs w:val="18"/>
              </w:rPr>
              <w:t>周界</w:t>
            </w:r>
          </w:p>
        </w:tc>
        <w:tc>
          <w:tcPr>
            <w:tcW w:w="1055"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kern w:val="0"/>
                <w:sz w:val="18"/>
                <w:szCs w:val="18"/>
              </w:rPr>
            </w:pPr>
            <w:r>
              <w:rPr>
                <w:rFonts w:hint="eastAsia" w:ascii="宋体" w:hAnsi="宋体" w:cs="宋体"/>
                <w:kern w:val="0"/>
                <w:sz w:val="18"/>
                <w:szCs w:val="18"/>
              </w:rPr>
              <w:t>应设</w:t>
            </w:r>
          </w:p>
        </w:tc>
      </w:tr>
      <w:tr>
        <w:tblPrEx>
          <w:tblCellMar>
            <w:top w:w="0" w:type="dxa"/>
            <w:left w:w="108" w:type="dxa"/>
            <w:bottom w:w="0" w:type="dxa"/>
            <w:right w:w="108" w:type="dxa"/>
          </w:tblCellMar>
        </w:tblPrEx>
        <w:trPr>
          <w:trHeight w:val="57" w:hRule="atLeast"/>
          <w:jc w:val="center"/>
        </w:trPr>
        <w:tc>
          <w:tcPr>
            <w:tcW w:w="58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18"/>
                <w:lang w:val="zh-CN"/>
              </w:rPr>
            </w:pPr>
            <w:r>
              <w:rPr>
                <w:rFonts w:hint="eastAsia" w:ascii="宋体" w:hAnsi="宋体" w:cs="宋体"/>
                <w:kern w:val="0"/>
                <w:sz w:val="18"/>
                <w:szCs w:val="18"/>
              </w:rPr>
              <w:t>6</w:t>
            </w:r>
          </w:p>
        </w:tc>
        <w:tc>
          <w:tcPr>
            <w:tcW w:w="6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37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 w:val="18"/>
                <w:szCs w:val="18"/>
              </w:rPr>
            </w:pPr>
            <w:r>
              <w:rPr>
                <w:rFonts w:hint="eastAsia" w:ascii="宋体" w:hAnsi="宋体" w:cs="宋体"/>
                <w:sz w:val="18"/>
                <w:szCs w:val="18"/>
              </w:rPr>
              <w:t>人车分离通道</w:t>
            </w:r>
          </w:p>
        </w:tc>
        <w:tc>
          <w:tcPr>
            <w:tcW w:w="4472"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rFonts w:ascii="宋体" w:hAnsi="宋体" w:cs="宋体"/>
                <w:kern w:val="0"/>
                <w:sz w:val="18"/>
                <w:szCs w:val="18"/>
              </w:rPr>
            </w:pPr>
            <w:r>
              <w:rPr>
                <w:rFonts w:hint="eastAsia" w:ascii="宋体" w:hAnsi="宋体" w:cs="宋体"/>
                <w:kern w:val="0"/>
                <w:sz w:val="18"/>
                <w:szCs w:val="18"/>
              </w:rPr>
              <w:t>出入口</w:t>
            </w:r>
          </w:p>
        </w:tc>
        <w:tc>
          <w:tcPr>
            <w:tcW w:w="1055"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kern w:val="0"/>
                <w:sz w:val="18"/>
                <w:szCs w:val="18"/>
              </w:rPr>
            </w:pPr>
            <w:r>
              <w:rPr>
                <w:rFonts w:hint="eastAsia" w:ascii="宋体" w:hAnsi="宋体" w:cs="宋体"/>
                <w:kern w:val="0"/>
                <w:sz w:val="18"/>
                <w:szCs w:val="18"/>
              </w:rPr>
              <w:t>应设</w:t>
            </w:r>
          </w:p>
        </w:tc>
      </w:tr>
      <w:tr>
        <w:tblPrEx>
          <w:tblCellMar>
            <w:top w:w="0" w:type="dxa"/>
            <w:left w:w="108" w:type="dxa"/>
            <w:bottom w:w="0" w:type="dxa"/>
            <w:right w:w="108" w:type="dxa"/>
          </w:tblCellMar>
        </w:tblPrEx>
        <w:trPr>
          <w:trHeight w:val="213" w:hRule="atLeast"/>
          <w:jc w:val="center"/>
        </w:trPr>
        <w:tc>
          <w:tcPr>
            <w:tcW w:w="588"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cs="宋体"/>
                <w:sz w:val="18"/>
                <w:szCs w:val="18"/>
                <w:lang w:val="zh-CN"/>
              </w:rPr>
            </w:pPr>
            <w:r>
              <w:rPr>
                <w:rFonts w:hint="eastAsia" w:ascii="宋体" w:hAnsi="宋体" w:cs="宋体"/>
                <w:sz w:val="18"/>
                <w:szCs w:val="18"/>
                <w:lang w:val="zh-CN"/>
              </w:rPr>
              <w:t>7</w:t>
            </w:r>
          </w:p>
        </w:tc>
        <w:tc>
          <w:tcPr>
            <w:tcW w:w="6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377"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sz w:val="18"/>
                <w:szCs w:val="18"/>
              </w:rPr>
            </w:pPr>
            <w:r>
              <w:rPr>
                <w:rFonts w:hint="eastAsia" w:ascii="宋体" w:hAnsi="宋体" w:cs="宋体"/>
                <w:sz w:val="18"/>
                <w:szCs w:val="18"/>
              </w:rPr>
              <w:t>刀片刺网</w:t>
            </w:r>
          </w:p>
        </w:tc>
        <w:tc>
          <w:tcPr>
            <w:tcW w:w="4472" w:type="dxa"/>
            <w:tcBorders>
              <w:top w:val="single" w:color="auto" w:sz="4" w:space="0"/>
              <w:left w:val="single" w:color="auto" w:sz="4" w:space="0"/>
              <w:bottom w:val="single" w:color="auto" w:sz="4" w:space="0"/>
              <w:right w:val="single" w:color="auto" w:sz="4" w:space="0"/>
            </w:tcBorders>
            <w:vAlign w:val="center"/>
          </w:tcPr>
          <w:p>
            <w:pPr>
              <w:ind w:left="105" w:leftChars="50"/>
              <w:jc w:val="left"/>
              <w:rPr>
                <w:rFonts w:ascii="宋体" w:hAnsi="宋体" w:cs="宋体"/>
                <w:kern w:val="0"/>
                <w:sz w:val="18"/>
                <w:szCs w:val="18"/>
              </w:rPr>
            </w:pPr>
            <w:r>
              <w:rPr>
                <w:rFonts w:hint="eastAsia" w:ascii="宋体" w:hAnsi="宋体" w:cs="宋体"/>
                <w:kern w:val="0"/>
                <w:sz w:val="18"/>
                <w:szCs w:val="18"/>
              </w:rPr>
              <w:t>周界围墙</w:t>
            </w:r>
          </w:p>
        </w:tc>
        <w:tc>
          <w:tcPr>
            <w:tcW w:w="1055"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kern w:val="0"/>
                <w:sz w:val="18"/>
                <w:szCs w:val="18"/>
              </w:rPr>
            </w:pPr>
            <w:r>
              <w:rPr>
                <w:rFonts w:hint="eastAsia" w:ascii="宋体" w:hAnsi="宋体" w:cs="宋体"/>
                <w:kern w:val="0"/>
                <w:sz w:val="18"/>
                <w:szCs w:val="18"/>
              </w:rPr>
              <w:t>宜设</w:t>
            </w:r>
          </w:p>
        </w:tc>
      </w:tr>
      <w:tr>
        <w:tblPrEx>
          <w:tblCellMar>
            <w:top w:w="0" w:type="dxa"/>
            <w:left w:w="108" w:type="dxa"/>
            <w:bottom w:w="0" w:type="dxa"/>
            <w:right w:w="108" w:type="dxa"/>
          </w:tblCellMar>
        </w:tblPrEx>
        <w:trPr>
          <w:trHeight w:val="213" w:hRule="atLeast"/>
          <w:jc w:val="center"/>
        </w:trPr>
        <w:tc>
          <w:tcPr>
            <w:tcW w:w="588"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cs="宋体"/>
                <w:sz w:val="18"/>
                <w:szCs w:val="18"/>
                <w:lang w:val="zh-CN"/>
              </w:rPr>
            </w:pPr>
            <w:r>
              <w:rPr>
                <w:rFonts w:hint="eastAsia" w:ascii="宋体" w:hAnsi="宋体" w:cs="宋体"/>
                <w:sz w:val="18"/>
                <w:szCs w:val="18"/>
                <w:lang w:val="zh-CN"/>
              </w:rPr>
              <w:t>8</w:t>
            </w:r>
          </w:p>
        </w:tc>
        <w:tc>
          <w:tcPr>
            <w:tcW w:w="6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377"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sz w:val="18"/>
                <w:szCs w:val="18"/>
              </w:rPr>
            </w:pPr>
            <w:r>
              <w:rPr>
                <w:rFonts w:hint="eastAsia" w:ascii="宋体" w:hAnsi="宋体" w:cs="宋体"/>
                <w:sz w:val="18"/>
                <w:szCs w:val="18"/>
              </w:rPr>
              <w:t>人行出入口通道闸</w:t>
            </w:r>
          </w:p>
        </w:tc>
        <w:tc>
          <w:tcPr>
            <w:tcW w:w="4472" w:type="dxa"/>
            <w:tcBorders>
              <w:top w:val="single" w:color="auto" w:sz="4" w:space="0"/>
              <w:left w:val="single" w:color="auto" w:sz="4" w:space="0"/>
              <w:bottom w:val="single" w:color="auto" w:sz="4" w:space="0"/>
              <w:right w:val="single" w:color="auto" w:sz="4" w:space="0"/>
            </w:tcBorders>
            <w:vAlign w:val="center"/>
          </w:tcPr>
          <w:p>
            <w:pPr>
              <w:ind w:left="105" w:leftChars="50"/>
              <w:jc w:val="left"/>
              <w:rPr>
                <w:rFonts w:ascii="宋体" w:hAnsi="宋体" w:cs="宋体"/>
                <w:kern w:val="0"/>
                <w:sz w:val="18"/>
                <w:szCs w:val="18"/>
              </w:rPr>
            </w:pPr>
            <w:r>
              <w:rPr>
                <w:rFonts w:hint="eastAsia" w:ascii="宋体" w:hAnsi="宋体" w:cs="宋体"/>
                <w:kern w:val="0"/>
                <w:sz w:val="18"/>
                <w:szCs w:val="18"/>
              </w:rPr>
              <w:t>出入口</w:t>
            </w:r>
          </w:p>
        </w:tc>
        <w:tc>
          <w:tcPr>
            <w:tcW w:w="1055"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kern w:val="0"/>
                <w:sz w:val="18"/>
                <w:szCs w:val="18"/>
              </w:rPr>
            </w:pPr>
            <w:r>
              <w:rPr>
                <w:rFonts w:hint="eastAsia" w:ascii="宋体" w:hAnsi="宋体" w:cs="宋体"/>
                <w:kern w:val="0"/>
                <w:sz w:val="18"/>
                <w:szCs w:val="18"/>
              </w:rPr>
              <w:t>宜设</w:t>
            </w:r>
          </w:p>
        </w:tc>
      </w:tr>
      <w:tr>
        <w:tblPrEx>
          <w:tblCellMar>
            <w:top w:w="0" w:type="dxa"/>
            <w:left w:w="108" w:type="dxa"/>
            <w:bottom w:w="0" w:type="dxa"/>
            <w:right w:w="108" w:type="dxa"/>
          </w:tblCellMar>
        </w:tblPrEx>
        <w:trPr>
          <w:trHeight w:val="20" w:hRule="atLeast"/>
          <w:jc w:val="center"/>
        </w:trPr>
        <w:tc>
          <w:tcPr>
            <w:tcW w:w="588"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cs="宋体"/>
                <w:sz w:val="18"/>
                <w:szCs w:val="18"/>
                <w:lang w:val="zh-CN"/>
              </w:rPr>
            </w:pPr>
            <w:r>
              <w:rPr>
                <w:rFonts w:hint="eastAsia" w:ascii="宋体" w:hAnsi="宋体" w:cs="宋体"/>
                <w:sz w:val="18"/>
                <w:szCs w:val="18"/>
                <w:lang w:val="zh-CN"/>
              </w:rPr>
              <w:t>9</w:t>
            </w:r>
          </w:p>
        </w:tc>
        <w:tc>
          <w:tcPr>
            <w:tcW w:w="612" w:type="dxa"/>
            <w:vMerge w:val="restart"/>
            <w:tcBorders>
              <w:top w:val="single" w:color="auto" w:sz="4" w:space="0"/>
              <w:left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个人</w:t>
            </w:r>
          </w:p>
          <w:p>
            <w:pPr>
              <w:jc w:val="center"/>
              <w:rPr>
                <w:rFonts w:ascii="宋体" w:hAnsi="宋体" w:cs="宋体"/>
                <w:kern w:val="0"/>
                <w:sz w:val="18"/>
                <w:szCs w:val="18"/>
              </w:rPr>
            </w:pPr>
            <w:r>
              <w:rPr>
                <w:rFonts w:hint="eastAsia" w:ascii="宋体" w:hAnsi="宋体" w:cs="宋体"/>
                <w:kern w:val="0"/>
                <w:sz w:val="18"/>
                <w:szCs w:val="18"/>
              </w:rPr>
              <w:t>应急防护</w:t>
            </w:r>
          </w:p>
          <w:p>
            <w:pPr>
              <w:jc w:val="center"/>
              <w:rPr>
                <w:rFonts w:ascii="宋体" w:hAnsi="宋体" w:cs="宋体"/>
                <w:kern w:val="0"/>
                <w:sz w:val="18"/>
                <w:szCs w:val="18"/>
              </w:rPr>
            </w:pPr>
            <w:r>
              <w:rPr>
                <w:rFonts w:hint="eastAsia" w:ascii="宋体" w:hAnsi="宋体" w:cs="宋体"/>
                <w:kern w:val="0"/>
                <w:sz w:val="18"/>
                <w:szCs w:val="18"/>
              </w:rPr>
              <w:t>装备</w:t>
            </w:r>
          </w:p>
        </w:tc>
        <w:tc>
          <w:tcPr>
            <w:tcW w:w="237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对讲机、强光手电、防护棍棒</w:t>
            </w:r>
          </w:p>
        </w:tc>
        <w:tc>
          <w:tcPr>
            <w:tcW w:w="4472" w:type="dxa"/>
            <w:tcBorders>
              <w:top w:val="single" w:color="auto" w:sz="4" w:space="0"/>
              <w:left w:val="single" w:color="auto" w:sz="4" w:space="0"/>
              <w:bottom w:val="single" w:color="auto" w:sz="4" w:space="0"/>
              <w:right w:val="single" w:color="auto" w:sz="4" w:space="0"/>
            </w:tcBorders>
            <w:vAlign w:val="bottom"/>
          </w:tcPr>
          <w:p>
            <w:pPr>
              <w:ind w:left="105" w:leftChars="50"/>
              <w:jc w:val="left"/>
              <w:rPr>
                <w:rFonts w:ascii="宋体" w:hAnsi="宋体" w:cs="宋体"/>
                <w:kern w:val="0"/>
                <w:sz w:val="18"/>
                <w:szCs w:val="18"/>
              </w:rPr>
            </w:pPr>
            <w:r>
              <w:rPr>
                <w:rFonts w:hint="eastAsia" w:ascii="宋体" w:hAnsi="宋体" w:cs="宋体"/>
                <w:kern w:val="0"/>
                <w:sz w:val="18"/>
                <w:szCs w:val="18"/>
              </w:rPr>
              <w:t>保安员、门卫室、值班室、监控中心、消控中心</w:t>
            </w:r>
          </w:p>
        </w:tc>
        <w:tc>
          <w:tcPr>
            <w:tcW w:w="105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exact"/>
              <w:jc w:val="center"/>
              <w:rPr>
                <w:rFonts w:ascii="宋体" w:hAnsi="宋体" w:cs="宋体"/>
                <w:sz w:val="18"/>
                <w:szCs w:val="18"/>
              </w:rPr>
            </w:pPr>
            <w:r>
              <w:rPr>
                <w:rFonts w:hint="eastAsia" w:ascii="宋体" w:hAnsi="宋体" w:cs="宋体"/>
                <w:sz w:val="18"/>
                <w:szCs w:val="18"/>
              </w:rPr>
              <w:t>应设</w:t>
            </w:r>
          </w:p>
        </w:tc>
      </w:tr>
      <w:tr>
        <w:tblPrEx>
          <w:tblCellMar>
            <w:top w:w="0" w:type="dxa"/>
            <w:left w:w="108" w:type="dxa"/>
            <w:bottom w:w="0" w:type="dxa"/>
            <w:right w:w="108" w:type="dxa"/>
          </w:tblCellMar>
        </w:tblPrEx>
        <w:trPr>
          <w:trHeight w:val="20" w:hRule="atLeast"/>
          <w:jc w:val="center"/>
        </w:trPr>
        <w:tc>
          <w:tcPr>
            <w:tcW w:w="588"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cs="宋体"/>
                <w:sz w:val="18"/>
                <w:szCs w:val="18"/>
                <w:lang w:val="zh-CN"/>
              </w:rPr>
            </w:pPr>
            <w:r>
              <w:rPr>
                <w:rFonts w:hint="eastAsia" w:ascii="宋体" w:hAnsi="宋体" w:cs="宋体"/>
                <w:sz w:val="18"/>
                <w:szCs w:val="18"/>
                <w:lang w:val="zh-CN"/>
              </w:rPr>
              <w:t>10</w:t>
            </w:r>
          </w:p>
        </w:tc>
        <w:tc>
          <w:tcPr>
            <w:tcW w:w="612" w:type="dxa"/>
            <w:vMerge w:val="continue"/>
            <w:tcBorders>
              <w:left w:val="single" w:color="auto" w:sz="4" w:space="0"/>
              <w:right w:val="single" w:color="auto" w:sz="4" w:space="0"/>
            </w:tcBorders>
            <w:vAlign w:val="center"/>
          </w:tcPr>
          <w:p>
            <w:pPr>
              <w:widowControl/>
              <w:jc w:val="left"/>
              <w:rPr>
                <w:rFonts w:ascii="宋体" w:hAnsi="宋体" w:cs="宋体"/>
                <w:kern w:val="0"/>
                <w:sz w:val="18"/>
                <w:szCs w:val="18"/>
              </w:rPr>
            </w:pPr>
          </w:p>
        </w:tc>
        <w:tc>
          <w:tcPr>
            <w:tcW w:w="2377"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 w:val="18"/>
                <w:szCs w:val="18"/>
              </w:rPr>
            </w:pPr>
            <w:r>
              <w:rPr>
                <w:rFonts w:hint="eastAsia" w:ascii="宋体" w:hAnsi="宋体" w:cs="宋体"/>
                <w:kern w:val="0"/>
                <w:sz w:val="18"/>
                <w:szCs w:val="18"/>
              </w:rPr>
              <w:t>毛巾、口罩</w:t>
            </w:r>
          </w:p>
        </w:tc>
        <w:tc>
          <w:tcPr>
            <w:tcW w:w="4472" w:type="dxa"/>
            <w:tcBorders>
              <w:top w:val="single" w:color="auto" w:sz="4" w:space="0"/>
              <w:left w:val="single" w:color="auto" w:sz="4" w:space="0"/>
              <w:bottom w:val="single" w:color="auto" w:sz="4" w:space="0"/>
              <w:right w:val="single" w:color="auto" w:sz="4" w:space="0"/>
            </w:tcBorders>
            <w:vAlign w:val="center"/>
          </w:tcPr>
          <w:p>
            <w:pPr>
              <w:ind w:firstLine="90" w:firstLineChars="50"/>
              <w:rPr>
                <w:rFonts w:ascii="宋体" w:hAnsi="宋体" w:cs="宋体"/>
                <w:kern w:val="0"/>
                <w:sz w:val="18"/>
                <w:szCs w:val="18"/>
              </w:rPr>
            </w:pPr>
            <w:r>
              <w:rPr>
                <w:rFonts w:hint="eastAsia" w:ascii="宋体" w:hAnsi="宋体" w:cs="宋体"/>
                <w:kern w:val="0"/>
                <w:sz w:val="18"/>
                <w:szCs w:val="18"/>
              </w:rPr>
              <w:t>各工作区域</w:t>
            </w:r>
          </w:p>
        </w:tc>
        <w:tc>
          <w:tcPr>
            <w:tcW w:w="105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exact"/>
              <w:jc w:val="center"/>
              <w:rPr>
                <w:rFonts w:ascii="宋体" w:hAnsi="宋体" w:cs="宋体"/>
                <w:sz w:val="18"/>
                <w:szCs w:val="18"/>
              </w:rPr>
            </w:pPr>
            <w:r>
              <w:rPr>
                <w:rFonts w:hint="eastAsia" w:ascii="宋体" w:hAnsi="宋体" w:cs="宋体"/>
                <w:sz w:val="18"/>
                <w:szCs w:val="18"/>
              </w:rPr>
              <w:t>宜设</w:t>
            </w:r>
          </w:p>
        </w:tc>
      </w:tr>
      <w:tr>
        <w:tblPrEx>
          <w:tblCellMar>
            <w:top w:w="0" w:type="dxa"/>
            <w:left w:w="108" w:type="dxa"/>
            <w:bottom w:w="0" w:type="dxa"/>
            <w:right w:w="108" w:type="dxa"/>
          </w:tblCellMar>
        </w:tblPrEx>
        <w:trPr>
          <w:trHeight w:val="20" w:hRule="atLeast"/>
          <w:jc w:val="center"/>
        </w:trPr>
        <w:tc>
          <w:tcPr>
            <w:tcW w:w="588"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cs="宋体"/>
                <w:sz w:val="18"/>
                <w:szCs w:val="18"/>
                <w:lang w:val="zh-CN"/>
              </w:rPr>
            </w:pPr>
            <w:r>
              <w:rPr>
                <w:rFonts w:hint="eastAsia" w:ascii="宋体" w:hAnsi="宋体" w:cs="宋体"/>
                <w:sz w:val="18"/>
                <w:szCs w:val="18"/>
                <w:lang w:val="zh-CN"/>
              </w:rPr>
              <w:t>11</w:t>
            </w:r>
          </w:p>
        </w:tc>
        <w:tc>
          <w:tcPr>
            <w:tcW w:w="612"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237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防护面罩</w:t>
            </w:r>
          </w:p>
        </w:tc>
        <w:tc>
          <w:tcPr>
            <w:tcW w:w="4472" w:type="dxa"/>
            <w:tcBorders>
              <w:top w:val="single" w:color="auto" w:sz="4" w:space="0"/>
              <w:left w:val="single" w:color="auto" w:sz="4" w:space="0"/>
              <w:bottom w:val="single" w:color="auto" w:sz="4" w:space="0"/>
              <w:right w:val="single" w:color="auto" w:sz="4" w:space="0"/>
            </w:tcBorders>
            <w:vAlign w:val="bottom"/>
          </w:tcPr>
          <w:p>
            <w:pPr>
              <w:autoSpaceDE w:val="0"/>
              <w:autoSpaceDN w:val="0"/>
              <w:adjustRightInd w:val="0"/>
              <w:ind w:firstLine="90" w:firstLineChars="50"/>
              <w:jc w:val="left"/>
              <w:rPr>
                <w:rFonts w:ascii="宋体" w:hAnsi="宋体" w:cs="宋体"/>
                <w:kern w:val="0"/>
                <w:sz w:val="18"/>
                <w:szCs w:val="18"/>
              </w:rPr>
            </w:pPr>
            <w:r>
              <w:rPr>
                <w:rFonts w:hint="eastAsia" w:ascii="宋体" w:hAnsi="宋体" w:cs="宋体"/>
                <w:kern w:val="0"/>
                <w:sz w:val="18"/>
                <w:szCs w:val="18"/>
              </w:rPr>
              <w:t>各工作区域</w:t>
            </w:r>
          </w:p>
        </w:tc>
        <w:tc>
          <w:tcPr>
            <w:tcW w:w="105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exact"/>
              <w:jc w:val="center"/>
              <w:rPr>
                <w:rFonts w:ascii="宋体" w:hAnsi="宋体" w:cs="宋体"/>
                <w:sz w:val="18"/>
                <w:szCs w:val="18"/>
              </w:rPr>
            </w:pPr>
            <w:r>
              <w:rPr>
                <w:rFonts w:hint="eastAsia" w:ascii="宋体" w:hAnsi="宋体" w:cs="宋体"/>
                <w:sz w:val="18"/>
                <w:szCs w:val="18"/>
              </w:rPr>
              <w:t>宜设</w:t>
            </w:r>
          </w:p>
        </w:tc>
      </w:tr>
      <w:tr>
        <w:tblPrEx>
          <w:tblCellMar>
            <w:top w:w="0" w:type="dxa"/>
            <w:left w:w="108" w:type="dxa"/>
            <w:bottom w:w="0" w:type="dxa"/>
            <w:right w:w="108" w:type="dxa"/>
          </w:tblCellMar>
        </w:tblPrEx>
        <w:trPr>
          <w:trHeight w:val="20" w:hRule="atLeast"/>
          <w:jc w:val="center"/>
        </w:trPr>
        <w:tc>
          <w:tcPr>
            <w:tcW w:w="588" w:type="dxa"/>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spacing w:line="360" w:lineRule="exact"/>
              <w:jc w:val="center"/>
              <w:rPr>
                <w:rFonts w:ascii="宋体" w:hAnsi="宋体" w:cs="宋体"/>
                <w:sz w:val="18"/>
                <w:szCs w:val="18"/>
              </w:rPr>
            </w:pPr>
            <w:r>
              <w:rPr>
                <w:rFonts w:hint="eastAsia" w:ascii="宋体" w:hAnsi="宋体" w:cs="宋体"/>
                <w:sz w:val="18"/>
                <w:szCs w:val="18"/>
              </w:rPr>
              <w:t>12</w:t>
            </w:r>
          </w:p>
        </w:tc>
        <w:tc>
          <w:tcPr>
            <w:tcW w:w="612" w:type="dxa"/>
            <w:vMerge w:val="continue"/>
            <w:tcBorders>
              <w:left w:val="single" w:color="auto" w:sz="4" w:space="0"/>
              <w:bottom w:val="single" w:color="auto" w:sz="12" w:space="0"/>
              <w:right w:val="single" w:color="auto" w:sz="4" w:space="0"/>
            </w:tcBorders>
            <w:vAlign w:val="center"/>
          </w:tcPr>
          <w:p>
            <w:pPr>
              <w:jc w:val="center"/>
              <w:rPr>
                <w:rFonts w:ascii="宋体" w:hAnsi="宋体" w:cs="宋体"/>
                <w:kern w:val="0"/>
                <w:sz w:val="18"/>
                <w:szCs w:val="18"/>
              </w:rPr>
            </w:pPr>
          </w:p>
        </w:tc>
        <w:tc>
          <w:tcPr>
            <w:tcW w:w="2377" w:type="dxa"/>
            <w:tcBorders>
              <w:top w:val="single" w:color="auto" w:sz="4" w:space="0"/>
              <w:left w:val="single" w:color="auto" w:sz="4" w:space="0"/>
              <w:bottom w:val="single" w:color="auto" w:sz="12"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防暴盾牌、钢叉</w:t>
            </w:r>
          </w:p>
        </w:tc>
        <w:tc>
          <w:tcPr>
            <w:tcW w:w="4472" w:type="dxa"/>
            <w:tcBorders>
              <w:top w:val="single" w:color="auto" w:sz="4" w:space="0"/>
              <w:left w:val="single" w:color="auto" w:sz="4" w:space="0"/>
              <w:bottom w:val="single" w:color="auto" w:sz="12" w:space="0"/>
              <w:right w:val="single" w:color="auto" w:sz="4" w:space="0"/>
            </w:tcBorders>
            <w:vAlign w:val="center"/>
          </w:tcPr>
          <w:p>
            <w:pPr>
              <w:widowControl/>
              <w:ind w:left="105" w:leftChars="50"/>
              <w:jc w:val="left"/>
              <w:rPr>
                <w:rFonts w:ascii="宋体" w:hAnsi="宋体" w:cs="宋体"/>
                <w:kern w:val="0"/>
                <w:sz w:val="18"/>
                <w:szCs w:val="18"/>
              </w:rPr>
            </w:pPr>
            <w:r>
              <w:rPr>
                <w:rFonts w:hint="eastAsia" w:ascii="宋体" w:hAnsi="宋体" w:cs="宋体"/>
                <w:kern w:val="0"/>
                <w:sz w:val="18"/>
                <w:szCs w:val="18"/>
              </w:rPr>
              <w:t>监控中心或保安装备存放处、门卫室、值班室</w:t>
            </w:r>
          </w:p>
        </w:tc>
        <w:tc>
          <w:tcPr>
            <w:tcW w:w="1055" w:type="dxa"/>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360" w:lineRule="exact"/>
              <w:jc w:val="center"/>
              <w:rPr>
                <w:rFonts w:ascii="宋体" w:hAnsi="宋体" w:cs="宋体"/>
                <w:sz w:val="18"/>
                <w:szCs w:val="18"/>
              </w:rPr>
            </w:pPr>
            <w:r>
              <w:rPr>
                <w:rFonts w:hint="eastAsia" w:ascii="宋体" w:hAnsi="宋体" w:cs="宋体"/>
                <w:sz w:val="18"/>
                <w:szCs w:val="18"/>
              </w:rPr>
              <w:t>应设</w:t>
            </w:r>
          </w:p>
        </w:tc>
      </w:tr>
    </w:tbl>
    <w:p>
      <w:pPr>
        <w:pStyle w:val="125"/>
        <w:numPr>
          <w:ilvl w:val="255"/>
          <w:numId w:val="0"/>
        </w:numPr>
        <w:spacing w:before="156" w:after="156"/>
      </w:pPr>
    </w:p>
    <w:p>
      <w:pPr>
        <w:pStyle w:val="125"/>
        <w:numPr>
          <w:ilvl w:val="255"/>
          <w:numId w:val="0"/>
        </w:numPr>
        <w:spacing w:before="156" w:after="156"/>
      </w:pPr>
      <w:r>
        <w:rPr>
          <w:rFonts w:hint="eastAsia"/>
        </w:rPr>
        <w:t>表2  物防配置表</w:t>
      </w:r>
      <w:r>
        <w:rPr>
          <w:rFonts w:hint="eastAsia" w:ascii="宋体" w:hAnsi="宋体" w:eastAsia="宋体" w:cs="宋体"/>
        </w:rPr>
        <w:t>（续）</w:t>
      </w:r>
    </w:p>
    <w:tbl>
      <w:tblPr>
        <w:tblStyle w:val="31"/>
        <w:tblW w:w="9132" w:type="dxa"/>
        <w:jc w:val="center"/>
        <w:tblLayout w:type="fixed"/>
        <w:tblCellMar>
          <w:top w:w="0" w:type="dxa"/>
          <w:left w:w="108" w:type="dxa"/>
          <w:bottom w:w="0" w:type="dxa"/>
          <w:right w:w="108" w:type="dxa"/>
        </w:tblCellMar>
      </w:tblPr>
      <w:tblGrid>
        <w:gridCol w:w="595"/>
        <w:gridCol w:w="641"/>
        <w:gridCol w:w="2367"/>
        <w:gridCol w:w="4536"/>
        <w:gridCol w:w="993"/>
      </w:tblGrid>
      <w:tr>
        <w:tblPrEx>
          <w:tblCellMar>
            <w:top w:w="0" w:type="dxa"/>
            <w:left w:w="108" w:type="dxa"/>
            <w:bottom w:w="0" w:type="dxa"/>
            <w:right w:w="108" w:type="dxa"/>
          </w:tblCellMar>
        </w:tblPrEx>
        <w:trPr>
          <w:trHeight w:val="90" w:hRule="atLeast"/>
          <w:jc w:val="center"/>
        </w:trPr>
        <w:tc>
          <w:tcPr>
            <w:tcW w:w="595" w:type="dxa"/>
            <w:tcBorders>
              <w:top w:val="single" w:color="auto" w:sz="12" w:space="0"/>
              <w:left w:val="single" w:color="auto" w:sz="12" w:space="0"/>
              <w:bottom w:val="single" w:color="auto" w:sz="12" w:space="0"/>
              <w:right w:val="single" w:color="auto" w:sz="4" w:space="0"/>
            </w:tcBorders>
            <w:vAlign w:val="center"/>
          </w:tcPr>
          <w:p>
            <w:pPr>
              <w:widowControl/>
              <w:jc w:val="center"/>
              <w:rPr>
                <w:rFonts w:ascii="宋体" w:hAnsi="宋体" w:cs="宋体"/>
                <w:sz w:val="18"/>
                <w:szCs w:val="18"/>
                <w:lang w:val="zh-CN"/>
              </w:rPr>
            </w:pPr>
            <w:r>
              <w:rPr>
                <w:rFonts w:hint="eastAsia" w:ascii="宋体" w:hAnsi="宋体" w:cs="宋体"/>
                <w:kern w:val="0"/>
                <w:sz w:val="18"/>
                <w:szCs w:val="18"/>
              </w:rPr>
              <w:t>序号</w:t>
            </w:r>
          </w:p>
        </w:tc>
        <w:tc>
          <w:tcPr>
            <w:tcW w:w="3008" w:type="dxa"/>
            <w:gridSpan w:val="2"/>
            <w:tcBorders>
              <w:top w:val="single" w:color="auto" w:sz="12" w:space="0"/>
              <w:left w:val="single" w:color="auto" w:sz="4" w:space="0"/>
              <w:bottom w:val="single" w:color="auto" w:sz="12"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w:t>
            </w:r>
          </w:p>
        </w:tc>
        <w:tc>
          <w:tcPr>
            <w:tcW w:w="4536" w:type="dxa"/>
            <w:tcBorders>
              <w:top w:val="single" w:color="auto" w:sz="12" w:space="0"/>
              <w:left w:val="single" w:color="auto" w:sz="4" w:space="0"/>
              <w:bottom w:val="single" w:color="auto" w:sz="12"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安放区域或位置</w:t>
            </w:r>
          </w:p>
        </w:tc>
        <w:tc>
          <w:tcPr>
            <w:tcW w:w="993" w:type="dxa"/>
            <w:tcBorders>
              <w:top w:val="single" w:color="auto" w:sz="12" w:space="0"/>
              <w:left w:val="single" w:color="auto" w:sz="4" w:space="0"/>
              <w:bottom w:val="single" w:color="auto" w:sz="12" w:space="0"/>
              <w:right w:val="single" w:color="auto" w:sz="12" w:space="0"/>
            </w:tcBorders>
            <w:vAlign w:val="center"/>
          </w:tcPr>
          <w:p>
            <w:pPr>
              <w:autoSpaceDE w:val="0"/>
              <w:autoSpaceDN w:val="0"/>
              <w:adjustRightInd w:val="0"/>
              <w:spacing w:line="360" w:lineRule="exact"/>
              <w:jc w:val="center"/>
              <w:rPr>
                <w:rFonts w:ascii="宋体" w:hAnsi="宋体" w:cs="宋体"/>
                <w:sz w:val="18"/>
                <w:szCs w:val="18"/>
              </w:rPr>
            </w:pPr>
            <w:r>
              <w:rPr>
                <w:rFonts w:hint="eastAsia" w:ascii="宋体" w:hAnsi="宋体" w:cs="宋体"/>
                <w:kern w:val="0"/>
                <w:sz w:val="18"/>
                <w:szCs w:val="18"/>
              </w:rPr>
              <w:t>设置标准</w:t>
            </w:r>
          </w:p>
        </w:tc>
      </w:tr>
      <w:tr>
        <w:tblPrEx>
          <w:tblCellMar>
            <w:top w:w="0" w:type="dxa"/>
            <w:left w:w="108" w:type="dxa"/>
            <w:bottom w:w="0" w:type="dxa"/>
            <w:right w:w="108" w:type="dxa"/>
          </w:tblCellMar>
        </w:tblPrEx>
        <w:trPr>
          <w:trHeight w:val="20" w:hRule="atLeast"/>
          <w:jc w:val="center"/>
        </w:trPr>
        <w:tc>
          <w:tcPr>
            <w:tcW w:w="59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cs="宋体"/>
                <w:sz w:val="18"/>
                <w:szCs w:val="18"/>
                <w:lang w:val="zh-CN"/>
              </w:rPr>
            </w:pPr>
            <w:r>
              <w:rPr>
                <w:rFonts w:hint="eastAsia" w:ascii="宋体" w:hAnsi="宋体" w:cs="宋体"/>
                <w:sz w:val="18"/>
                <w:szCs w:val="18"/>
                <w:lang w:val="zh-CN"/>
              </w:rPr>
              <w:t>13</w:t>
            </w:r>
          </w:p>
        </w:tc>
        <w:tc>
          <w:tcPr>
            <w:tcW w:w="641" w:type="dxa"/>
            <w:vMerge w:val="restart"/>
            <w:tcBorders>
              <w:top w:val="single" w:color="auto" w:sz="4" w:space="0"/>
              <w:left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个人</w:t>
            </w:r>
          </w:p>
          <w:p>
            <w:pPr>
              <w:jc w:val="center"/>
              <w:rPr>
                <w:rFonts w:ascii="宋体" w:hAnsi="宋体" w:cs="宋体"/>
                <w:kern w:val="0"/>
                <w:sz w:val="18"/>
                <w:szCs w:val="18"/>
              </w:rPr>
            </w:pPr>
            <w:r>
              <w:rPr>
                <w:rFonts w:hint="eastAsia" w:ascii="宋体" w:hAnsi="宋体" w:cs="宋体"/>
                <w:kern w:val="0"/>
                <w:sz w:val="18"/>
                <w:szCs w:val="18"/>
              </w:rPr>
              <w:t>应急防护</w:t>
            </w:r>
          </w:p>
          <w:p>
            <w:pPr>
              <w:jc w:val="center"/>
              <w:rPr>
                <w:rFonts w:ascii="宋体" w:hAnsi="宋体" w:cs="宋体"/>
                <w:kern w:val="0"/>
                <w:sz w:val="18"/>
                <w:szCs w:val="18"/>
              </w:rPr>
            </w:pPr>
            <w:r>
              <w:rPr>
                <w:rFonts w:hint="eastAsia" w:ascii="宋体" w:hAnsi="宋体" w:cs="宋体"/>
                <w:kern w:val="0"/>
                <w:sz w:val="18"/>
                <w:szCs w:val="18"/>
              </w:rPr>
              <w:t>装备</w:t>
            </w:r>
          </w:p>
        </w:tc>
        <w:tc>
          <w:tcPr>
            <w:tcW w:w="2367" w:type="dxa"/>
            <w:tcBorders>
              <w:top w:val="single" w:color="auto" w:sz="4" w:space="0"/>
              <w:left w:val="single" w:color="auto" w:sz="4" w:space="0"/>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防暴头盔、防割（防刺）手套、防刺服</w:t>
            </w:r>
          </w:p>
        </w:tc>
        <w:tc>
          <w:tcPr>
            <w:tcW w:w="4536"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rFonts w:ascii="宋体" w:hAnsi="宋体" w:cs="宋体"/>
                <w:kern w:val="0"/>
                <w:sz w:val="18"/>
                <w:szCs w:val="18"/>
              </w:rPr>
            </w:pPr>
            <w:r>
              <w:rPr>
                <w:rFonts w:hint="eastAsia" w:ascii="宋体" w:hAnsi="宋体" w:cs="宋体"/>
                <w:kern w:val="0"/>
                <w:sz w:val="18"/>
                <w:szCs w:val="18"/>
              </w:rPr>
              <w:t>监控中心或保安装备存放处</w:t>
            </w:r>
          </w:p>
        </w:tc>
        <w:tc>
          <w:tcPr>
            <w:tcW w:w="993"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exact"/>
              <w:jc w:val="center"/>
              <w:rPr>
                <w:rFonts w:ascii="宋体" w:hAnsi="宋体" w:cs="宋体"/>
                <w:sz w:val="18"/>
                <w:szCs w:val="18"/>
              </w:rPr>
            </w:pPr>
            <w:r>
              <w:rPr>
                <w:rFonts w:hint="eastAsia" w:ascii="宋体" w:hAnsi="宋体" w:cs="宋体"/>
                <w:sz w:val="18"/>
                <w:szCs w:val="18"/>
              </w:rPr>
              <w:t>应设</w:t>
            </w:r>
          </w:p>
        </w:tc>
      </w:tr>
      <w:tr>
        <w:tblPrEx>
          <w:tblCellMar>
            <w:top w:w="0" w:type="dxa"/>
            <w:left w:w="108" w:type="dxa"/>
            <w:bottom w:w="0" w:type="dxa"/>
            <w:right w:w="108" w:type="dxa"/>
          </w:tblCellMar>
        </w:tblPrEx>
        <w:trPr>
          <w:trHeight w:val="20" w:hRule="atLeast"/>
          <w:jc w:val="center"/>
        </w:trPr>
        <w:tc>
          <w:tcPr>
            <w:tcW w:w="59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cs="宋体"/>
                <w:sz w:val="18"/>
                <w:szCs w:val="18"/>
                <w:lang w:val="zh-CN"/>
              </w:rPr>
            </w:pPr>
            <w:r>
              <w:rPr>
                <w:rFonts w:hint="eastAsia" w:ascii="宋体" w:hAnsi="宋体" w:cs="宋体"/>
                <w:sz w:val="18"/>
                <w:szCs w:val="18"/>
                <w:lang w:val="zh-CN"/>
              </w:rPr>
              <w:t>14</w:t>
            </w:r>
          </w:p>
        </w:tc>
        <w:tc>
          <w:tcPr>
            <w:tcW w:w="64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367" w:type="dxa"/>
            <w:tcBorders>
              <w:top w:val="single" w:color="auto" w:sz="4" w:space="0"/>
              <w:left w:val="single" w:color="auto" w:sz="4" w:space="0"/>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化学防护服、铅衣及相关药品</w:t>
            </w:r>
          </w:p>
        </w:tc>
        <w:tc>
          <w:tcPr>
            <w:tcW w:w="4536"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rFonts w:ascii="宋体" w:hAnsi="宋体" w:cs="宋体"/>
                <w:kern w:val="0"/>
                <w:sz w:val="18"/>
                <w:szCs w:val="18"/>
              </w:rPr>
            </w:pPr>
            <w:r>
              <w:rPr>
                <w:rFonts w:hint="eastAsia" w:ascii="宋体" w:hAnsi="宋体" w:cs="宋体"/>
                <w:kern w:val="0"/>
                <w:sz w:val="18"/>
                <w:szCs w:val="18"/>
              </w:rPr>
              <w:t>监控中心或保安装备存放处</w:t>
            </w:r>
          </w:p>
        </w:tc>
        <w:tc>
          <w:tcPr>
            <w:tcW w:w="993"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exact"/>
              <w:jc w:val="center"/>
              <w:rPr>
                <w:rFonts w:ascii="宋体" w:hAnsi="宋体" w:cs="宋体"/>
                <w:sz w:val="18"/>
                <w:szCs w:val="18"/>
              </w:rPr>
            </w:pPr>
            <w:r>
              <w:rPr>
                <w:rFonts w:hint="eastAsia" w:ascii="宋体" w:hAnsi="宋体" w:cs="宋体"/>
                <w:kern w:val="0"/>
                <w:sz w:val="18"/>
                <w:szCs w:val="18"/>
              </w:rPr>
              <w:t>宜设</w:t>
            </w:r>
          </w:p>
        </w:tc>
      </w:tr>
      <w:tr>
        <w:tblPrEx>
          <w:tblCellMar>
            <w:top w:w="0" w:type="dxa"/>
            <w:left w:w="108" w:type="dxa"/>
            <w:bottom w:w="0" w:type="dxa"/>
            <w:right w:w="108" w:type="dxa"/>
          </w:tblCellMar>
        </w:tblPrEx>
        <w:trPr>
          <w:trHeight w:val="20" w:hRule="atLeast"/>
          <w:jc w:val="center"/>
        </w:trPr>
        <w:tc>
          <w:tcPr>
            <w:tcW w:w="59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cs="宋体"/>
                <w:sz w:val="18"/>
                <w:szCs w:val="18"/>
                <w:lang w:val="zh-CN"/>
              </w:rPr>
            </w:pPr>
            <w:r>
              <w:rPr>
                <w:rFonts w:hint="eastAsia" w:ascii="宋体" w:hAnsi="宋体" w:cs="宋体"/>
                <w:sz w:val="18"/>
                <w:szCs w:val="18"/>
                <w:lang w:val="zh-CN"/>
              </w:rPr>
              <w:t>15</w:t>
            </w:r>
          </w:p>
        </w:tc>
        <w:tc>
          <w:tcPr>
            <w:tcW w:w="641"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公共应急防护</w:t>
            </w:r>
          </w:p>
          <w:p>
            <w:pPr>
              <w:jc w:val="center"/>
              <w:rPr>
                <w:rFonts w:ascii="宋体" w:hAnsi="宋体" w:cs="宋体"/>
                <w:kern w:val="0"/>
                <w:sz w:val="18"/>
                <w:szCs w:val="18"/>
              </w:rPr>
            </w:pPr>
            <w:r>
              <w:rPr>
                <w:rFonts w:hint="eastAsia" w:ascii="宋体" w:hAnsi="宋体" w:cs="宋体"/>
                <w:kern w:val="0"/>
                <w:sz w:val="18"/>
                <w:szCs w:val="18"/>
              </w:rPr>
              <w:t>装备及设施</w:t>
            </w:r>
          </w:p>
        </w:tc>
        <w:tc>
          <w:tcPr>
            <w:tcW w:w="2367" w:type="dxa"/>
            <w:tcBorders>
              <w:top w:val="single" w:color="auto" w:sz="4" w:space="0"/>
              <w:left w:val="single" w:color="auto" w:sz="4" w:space="0"/>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防爆毯（含防爆围栏）</w:t>
            </w:r>
          </w:p>
        </w:tc>
        <w:tc>
          <w:tcPr>
            <w:tcW w:w="4536"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rFonts w:ascii="宋体" w:hAnsi="宋体" w:cs="宋体"/>
                <w:kern w:val="0"/>
                <w:sz w:val="18"/>
                <w:szCs w:val="18"/>
              </w:rPr>
            </w:pPr>
            <w:r>
              <w:rPr>
                <w:rFonts w:hint="eastAsia" w:ascii="宋体" w:hAnsi="宋体" w:cs="宋体"/>
                <w:kern w:val="0"/>
                <w:sz w:val="18"/>
                <w:szCs w:val="18"/>
              </w:rPr>
              <w:t>监控中心或保安装备存放处</w:t>
            </w:r>
          </w:p>
        </w:tc>
        <w:tc>
          <w:tcPr>
            <w:tcW w:w="993"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exact"/>
              <w:jc w:val="center"/>
              <w:rPr>
                <w:rFonts w:ascii="宋体" w:hAnsi="宋体" w:cs="宋体"/>
                <w:sz w:val="18"/>
                <w:szCs w:val="18"/>
              </w:rPr>
            </w:pPr>
            <w:r>
              <w:rPr>
                <w:rFonts w:hint="eastAsia" w:ascii="宋体" w:hAnsi="宋体" w:cs="宋体"/>
                <w:sz w:val="18"/>
                <w:szCs w:val="18"/>
              </w:rPr>
              <w:t>应设</w:t>
            </w:r>
          </w:p>
        </w:tc>
      </w:tr>
      <w:tr>
        <w:tblPrEx>
          <w:tblCellMar>
            <w:top w:w="0" w:type="dxa"/>
            <w:left w:w="108" w:type="dxa"/>
            <w:bottom w:w="0" w:type="dxa"/>
            <w:right w:w="108" w:type="dxa"/>
          </w:tblCellMar>
        </w:tblPrEx>
        <w:trPr>
          <w:trHeight w:val="20" w:hRule="atLeast"/>
          <w:jc w:val="center"/>
        </w:trPr>
        <w:tc>
          <w:tcPr>
            <w:tcW w:w="59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cs="宋体"/>
                <w:sz w:val="18"/>
                <w:szCs w:val="18"/>
                <w:lang w:val="zh-CN"/>
              </w:rPr>
            </w:pPr>
            <w:r>
              <w:rPr>
                <w:rFonts w:hint="eastAsia" w:ascii="宋体" w:hAnsi="宋体" w:cs="宋体"/>
                <w:sz w:val="18"/>
                <w:szCs w:val="18"/>
                <w:lang w:val="zh-CN"/>
              </w:rPr>
              <w:t>16</w:t>
            </w:r>
          </w:p>
        </w:tc>
        <w:tc>
          <w:tcPr>
            <w:tcW w:w="64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36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应急警报器</w:t>
            </w:r>
          </w:p>
        </w:tc>
        <w:tc>
          <w:tcPr>
            <w:tcW w:w="4536"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rFonts w:ascii="宋体" w:hAnsi="宋体" w:cs="宋体"/>
                <w:kern w:val="0"/>
                <w:sz w:val="18"/>
                <w:szCs w:val="18"/>
              </w:rPr>
            </w:pPr>
            <w:r>
              <w:rPr>
                <w:rFonts w:hint="eastAsia" w:ascii="宋体" w:hAnsi="宋体" w:cs="宋体"/>
                <w:kern w:val="0"/>
                <w:sz w:val="18"/>
                <w:szCs w:val="18"/>
              </w:rPr>
              <w:t>监控中心、</w:t>
            </w:r>
            <w:r>
              <w:rPr>
                <w:rFonts w:hint="eastAsia" w:ascii="宋体" w:hAnsi="宋体" w:cs="宋体"/>
                <w:sz w:val="18"/>
              </w:rPr>
              <w:t>传达登记处、门卫处、重要部位、人员密集区域</w:t>
            </w:r>
          </w:p>
        </w:tc>
        <w:tc>
          <w:tcPr>
            <w:tcW w:w="993"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exact"/>
              <w:jc w:val="center"/>
              <w:rPr>
                <w:rFonts w:ascii="宋体" w:hAnsi="宋体" w:cs="宋体"/>
                <w:sz w:val="18"/>
                <w:szCs w:val="18"/>
              </w:rPr>
            </w:pPr>
            <w:r>
              <w:rPr>
                <w:rFonts w:hint="eastAsia" w:ascii="宋体" w:hAnsi="宋体" w:cs="宋体"/>
                <w:sz w:val="18"/>
                <w:szCs w:val="18"/>
              </w:rPr>
              <w:t>应设</w:t>
            </w:r>
          </w:p>
        </w:tc>
      </w:tr>
      <w:tr>
        <w:tblPrEx>
          <w:tblCellMar>
            <w:top w:w="0" w:type="dxa"/>
            <w:left w:w="108" w:type="dxa"/>
            <w:bottom w:w="0" w:type="dxa"/>
            <w:right w:w="108" w:type="dxa"/>
          </w:tblCellMar>
        </w:tblPrEx>
        <w:trPr>
          <w:trHeight w:val="90" w:hRule="atLeast"/>
          <w:jc w:val="center"/>
        </w:trPr>
        <w:tc>
          <w:tcPr>
            <w:tcW w:w="59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cs="宋体"/>
                <w:sz w:val="18"/>
                <w:szCs w:val="18"/>
                <w:lang w:val="zh-CN"/>
              </w:rPr>
            </w:pPr>
            <w:r>
              <w:rPr>
                <w:rFonts w:hint="eastAsia" w:ascii="宋体" w:hAnsi="宋体" w:cs="宋体"/>
                <w:sz w:val="18"/>
                <w:szCs w:val="18"/>
                <w:lang w:val="zh-CN"/>
              </w:rPr>
              <w:t>17</w:t>
            </w:r>
          </w:p>
        </w:tc>
        <w:tc>
          <w:tcPr>
            <w:tcW w:w="64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36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灭火器</w:t>
            </w:r>
          </w:p>
        </w:tc>
        <w:tc>
          <w:tcPr>
            <w:tcW w:w="4536"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rFonts w:ascii="宋体" w:hAnsi="宋体" w:cs="宋体"/>
                <w:kern w:val="0"/>
                <w:sz w:val="18"/>
                <w:szCs w:val="18"/>
              </w:rPr>
            </w:pPr>
            <w:r>
              <w:rPr>
                <w:rFonts w:hint="eastAsia" w:ascii="宋体" w:hAnsi="宋体" w:cs="宋体"/>
                <w:kern w:val="0"/>
                <w:sz w:val="18"/>
                <w:szCs w:val="18"/>
              </w:rPr>
              <w:t>各工作区域</w:t>
            </w:r>
          </w:p>
        </w:tc>
        <w:tc>
          <w:tcPr>
            <w:tcW w:w="993"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exact"/>
              <w:jc w:val="center"/>
              <w:rPr>
                <w:rFonts w:ascii="宋体" w:hAnsi="宋体" w:cs="宋体"/>
                <w:sz w:val="18"/>
                <w:szCs w:val="18"/>
              </w:rPr>
            </w:pPr>
            <w:r>
              <w:rPr>
                <w:rFonts w:hint="eastAsia" w:ascii="宋体" w:hAnsi="宋体" w:cs="宋体"/>
                <w:sz w:val="18"/>
                <w:szCs w:val="18"/>
              </w:rPr>
              <w:t>应设</w:t>
            </w:r>
          </w:p>
        </w:tc>
      </w:tr>
      <w:tr>
        <w:tblPrEx>
          <w:tblCellMar>
            <w:top w:w="0" w:type="dxa"/>
            <w:left w:w="108" w:type="dxa"/>
            <w:bottom w:w="0" w:type="dxa"/>
            <w:right w:w="108" w:type="dxa"/>
          </w:tblCellMar>
        </w:tblPrEx>
        <w:trPr>
          <w:trHeight w:val="90" w:hRule="atLeast"/>
          <w:jc w:val="center"/>
        </w:trPr>
        <w:tc>
          <w:tcPr>
            <w:tcW w:w="59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cs="宋体"/>
                <w:sz w:val="18"/>
                <w:szCs w:val="18"/>
                <w:lang w:val="zh-CN"/>
              </w:rPr>
            </w:pPr>
            <w:r>
              <w:rPr>
                <w:rFonts w:hint="eastAsia" w:ascii="宋体" w:hAnsi="宋体" w:cs="宋体"/>
                <w:sz w:val="18"/>
                <w:szCs w:val="18"/>
                <w:lang w:val="zh-CN"/>
              </w:rPr>
              <w:t>18</w:t>
            </w:r>
          </w:p>
        </w:tc>
        <w:tc>
          <w:tcPr>
            <w:tcW w:w="3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 w:val="18"/>
                <w:szCs w:val="18"/>
              </w:rPr>
            </w:pPr>
            <w:r>
              <w:rPr>
                <w:rFonts w:hint="eastAsia" w:ascii="宋体" w:hAnsi="宋体" w:cs="宋体"/>
                <w:kern w:val="0"/>
                <w:sz w:val="18"/>
                <w:szCs w:val="18"/>
              </w:rPr>
              <w:t>行包寄存设施</w:t>
            </w:r>
          </w:p>
        </w:tc>
        <w:tc>
          <w:tcPr>
            <w:tcW w:w="4536"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rFonts w:ascii="宋体" w:hAnsi="宋体" w:cs="宋体"/>
                <w:kern w:val="0"/>
                <w:sz w:val="18"/>
                <w:szCs w:val="18"/>
              </w:rPr>
            </w:pPr>
            <w:r>
              <w:rPr>
                <w:rFonts w:hint="eastAsia" w:ascii="宋体" w:hAnsi="宋体" w:cs="宋体"/>
                <w:sz w:val="18"/>
                <w:szCs w:val="18"/>
              </w:rPr>
              <w:t>出入口附近，距离重要部位&gt;30米</w:t>
            </w:r>
          </w:p>
        </w:tc>
        <w:tc>
          <w:tcPr>
            <w:tcW w:w="993"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kern w:val="0"/>
                <w:sz w:val="18"/>
                <w:szCs w:val="18"/>
              </w:rPr>
            </w:pPr>
            <w:r>
              <w:rPr>
                <w:rFonts w:hint="eastAsia" w:ascii="宋体" w:hAnsi="宋体" w:cs="宋体"/>
                <w:kern w:val="0"/>
                <w:sz w:val="18"/>
                <w:szCs w:val="18"/>
              </w:rPr>
              <w:t>应设</w:t>
            </w:r>
          </w:p>
        </w:tc>
      </w:tr>
      <w:tr>
        <w:tblPrEx>
          <w:tblCellMar>
            <w:top w:w="0" w:type="dxa"/>
            <w:left w:w="108" w:type="dxa"/>
            <w:bottom w:w="0" w:type="dxa"/>
            <w:right w:w="108" w:type="dxa"/>
          </w:tblCellMar>
        </w:tblPrEx>
        <w:trPr>
          <w:trHeight w:val="20" w:hRule="atLeast"/>
          <w:jc w:val="center"/>
        </w:trPr>
        <w:tc>
          <w:tcPr>
            <w:tcW w:w="595" w:type="dxa"/>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spacing w:line="360" w:lineRule="exact"/>
              <w:jc w:val="center"/>
              <w:rPr>
                <w:rFonts w:ascii="宋体" w:hAnsi="宋体" w:cs="宋体"/>
                <w:sz w:val="18"/>
                <w:szCs w:val="18"/>
                <w:lang w:val="zh-CN"/>
              </w:rPr>
            </w:pPr>
            <w:r>
              <w:rPr>
                <w:rFonts w:hint="eastAsia" w:ascii="宋体" w:hAnsi="宋体" w:cs="宋体"/>
                <w:sz w:val="18"/>
                <w:szCs w:val="18"/>
                <w:lang w:val="zh-CN"/>
              </w:rPr>
              <w:t>19</w:t>
            </w:r>
          </w:p>
        </w:tc>
        <w:tc>
          <w:tcPr>
            <w:tcW w:w="3008" w:type="dxa"/>
            <w:gridSpan w:val="2"/>
            <w:tcBorders>
              <w:top w:val="single" w:color="auto" w:sz="4" w:space="0"/>
              <w:left w:val="single" w:color="auto" w:sz="4" w:space="0"/>
              <w:bottom w:val="single" w:color="auto" w:sz="12" w:space="0"/>
              <w:right w:val="single" w:color="auto" w:sz="4" w:space="0"/>
            </w:tcBorders>
            <w:vAlign w:val="center"/>
          </w:tcPr>
          <w:p>
            <w:pPr>
              <w:widowControl/>
              <w:jc w:val="left"/>
              <w:rPr>
                <w:rFonts w:ascii="宋体" w:hAnsi="宋体" w:cs="宋体"/>
                <w:sz w:val="18"/>
                <w:szCs w:val="18"/>
              </w:rPr>
            </w:pPr>
            <w:r>
              <w:rPr>
                <w:rFonts w:hint="eastAsia" w:ascii="宋体" w:hAnsi="宋体" w:cs="宋体"/>
                <w:kern w:val="0"/>
                <w:sz w:val="18"/>
                <w:szCs w:val="18"/>
              </w:rPr>
              <w:t>巡逻船舶</w:t>
            </w:r>
          </w:p>
        </w:tc>
        <w:tc>
          <w:tcPr>
            <w:tcW w:w="4536" w:type="dxa"/>
            <w:tcBorders>
              <w:top w:val="single" w:color="auto" w:sz="4" w:space="0"/>
              <w:left w:val="single" w:color="auto" w:sz="4" w:space="0"/>
              <w:bottom w:val="single" w:color="auto" w:sz="12" w:space="0"/>
              <w:right w:val="single" w:color="auto" w:sz="4" w:space="0"/>
            </w:tcBorders>
            <w:vAlign w:val="center"/>
          </w:tcPr>
          <w:p>
            <w:pPr>
              <w:widowControl/>
              <w:ind w:left="105" w:leftChars="50"/>
              <w:jc w:val="left"/>
              <w:rPr>
                <w:rFonts w:ascii="宋体" w:hAnsi="宋体" w:cs="宋体"/>
                <w:kern w:val="0"/>
                <w:sz w:val="18"/>
                <w:szCs w:val="18"/>
              </w:rPr>
            </w:pPr>
            <w:r>
              <w:rPr>
                <w:rFonts w:hint="eastAsia" w:ascii="宋体" w:hAnsi="宋体" w:cs="宋体"/>
                <w:kern w:val="0"/>
                <w:sz w:val="18"/>
                <w:szCs w:val="18"/>
              </w:rPr>
              <w:t>水域</w:t>
            </w:r>
          </w:p>
        </w:tc>
        <w:tc>
          <w:tcPr>
            <w:tcW w:w="993" w:type="dxa"/>
            <w:tcBorders>
              <w:top w:val="single" w:color="auto" w:sz="4" w:space="0"/>
              <w:left w:val="single" w:color="auto" w:sz="4" w:space="0"/>
              <w:bottom w:val="single" w:color="auto" w:sz="12" w:space="0"/>
              <w:right w:val="single" w:color="auto" w:sz="12" w:space="0"/>
            </w:tcBorders>
            <w:vAlign w:val="center"/>
          </w:tcPr>
          <w:p>
            <w:pPr>
              <w:jc w:val="center"/>
              <w:rPr>
                <w:rFonts w:ascii="宋体" w:hAnsi="宋体" w:cs="宋体"/>
                <w:kern w:val="0"/>
                <w:sz w:val="18"/>
                <w:szCs w:val="18"/>
              </w:rPr>
            </w:pPr>
            <w:r>
              <w:rPr>
                <w:rFonts w:hint="eastAsia" w:ascii="宋体" w:hAnsi="宋体" w:cs="宋体"/>
                <w:sz w:val="18"/>
                <w:szCs w:val="18"/>
              </w:rPr>
              <w:t>应设</w:t>
            </w:r>
          </w:p>
        </w:tc>
      </w:tr>
    </w:tbl>
    <w:p>
      <w:pPr>
        <w:pStyle w:val="45"/>
        <w:spacing w:before="312" w:beforeLines="100" w:after="156"/>
      </w:pPr>
      <w:r>
        <w:rPr>
          <w:rFonts w:hint="eastAsia"/>
        </w:rPr>
        <w:t>物防要求</w:t>
      </w:r>
      <w:bookmarkEnd w:id="284"/>
      <w:bookmarkEnd w:id="285"/>
      <w:bookmarkEnd w:id="286"/>
      <w:bookmarkEnd w:id="287"/>
    </w:p>
    <w:p>
      <w:pPr>
        <w:pStyle w:val="50"/>
        <w:spacing w:before="156" w:after="156"/>
      </w:pPr>
      <w:bookmarkStart w:id="288" w:name="_Toc498087664"/>
      <w:bookmarkStart w:id="289" w:name="_Toc500166666"/>
      <w:bookmarkStart w:id="290" w:name="_Toc498087069"/>
      <w:r>
        <w:rPr>
          <w:rFonts w:hint="eastAsia"/>
        </w:rPr>
        <w:t>防护设备设施</w:t>
      </w:r>
      <w:bookmarkEnd w:id="288"/>
      <w:bookmarkEnd w:id="289"/>
      <w:bookmarkEnd w:id="290"/>
      <w:r>
        <w:rPr>
          <w:rFonts w:hint="eastAsia"/>
        </w:rPr>
        <w:t>要求</w:t>
      </w:r>
    </w:p>
    <w:p>
      <w:pPr>
        <w:pStyle w:val="23"/>
      </w:pPr>
      <w:r>
        <w:rPr>
          <w:rFonts w:hint="eastAsia"/>
        </w:rPr>
        <w:t xml:space="preserve">重点目标物防配置的设备设施应符合以下要求： </w:t>
      </w:r>
    </w:p>
    <w:p>
      <w:pPr>
        <w:pStyle w:val="58"/>
        <w:numPr>
          <w:ilvl w:val="0"/>
          <w:numId w:val="21"/>
        </w:numPr>
      </w:pPr>
      <w:r>
        <w:rPr>
          <w:rFonts w:hint="eastAsia"/>
        </w:rPr>
        <w:t>车辆出入口的电动栏杆应符合GA/T</w:t>
      </w:r>
      <w:r>
        <w:t xml:space="preserve"> </w:t>
      </w:r>
      <w:r>
        <w:rPr>
          <w:rFonts w:hint="eastAsia"/>
        </w:rPr>
        <w:t>1132的要求；</w:t>
      </w:r>
    </w:p>
    <w:p>
      <w:pPr>
        <w:pStyle w:val="58"/>
        <w:numPr>
          <w:ilvl w:val="0"/>
          <w:numId w:val="21"/>
        </w:numPr>
      </w:pPr>
      <w:r>
        <w:tab/>
      </w:r>
      <w:r>
        <w:rPr>
          <w:rFonts w:hint="eastAsia"/>
        </w:rPr>
        <w:t>机动车阻挡装置宜采用立柱式阻挡方式；若采用防暴升降式的阻挡装置时应符合GA/T</w:t>
      </w:r>
      <w:r>
        <w:t xml:space="preserve"> </w:t>
      </w:r>
      <w:r>
        <w:rPr>
          <w:rFonts w:hint="eastAsia"/>
        </w:rPr>
        <w:t>1343的要求；</w:t>
      </w:r>
    </w:p>
    <w:p>
      <w:pPr>
        <w:pStyle w:val="58"/>
        <w:numPr>
          <w:ilvl w:val="0"/>
          <w:numId w:val="21"/>
        </w:numPr>
      </w:pPr>
      <w:r>
        <w:rPr>
          <w:rFonts w:hint="eastAsia"/>
        </w:rPr>
        <w:t>实体防护中使用的防爆炸玻璃应符合GA</w:t>
      </w:r>
      <w:r>
        <w:t xml:space="preserve"> </w:t>
      </w:r>
      <w:r>
        <w:rPr>
          <w:rFonts w:hint="eastAsia"/>
        </w:rPr>
        <w:t>667的要求，防砸玻璃应符合GA</w:t>
      </w:r>
      <w:r>
        <w:t xml:space="preserve"> </w:t>
      </w:r>
      <w:r>
        <w:rPr>
          <w:rFonts w:hint="eastAsia"/>
        </w:rPr>
        <w:t>844的要求；</w:t>
      </w:r>
    </w:p>
    <w:p>
      <w:pPr>
        <w:pStyle w:val="58"/>
        <w:numPr>
          <w:ilvl w:val="0"/>
          <w:numId w:val="21"/>
        </w:numPr>
      </w:pPr>
      <w:r>
        <w:rPr>
          <w:rFonts w:hint="eastAsia"/>
        </w:rPr>
        <w:t>防盗安全门应符合GB 17565的要求；</w:t>
      </w:r>
    </w:p>
    <w:p>
      <w:pPr>
        <w:pStyle w:val="58"/>
        <w:numPr>
          <w:ilvl w:val="0"/>
          <w:numId w:val="21"/>
        </w:numPr>
      </w:pPr>
      <w:r>
        <w:rPr>
          <w:rFonts w:hint="eastAsia"/>
        </w:rPr>
        <w:t>防尾随联动互锁安全门应符合GA 576的要求；</w:t>
      </w:r>
    </w:p>
    <w:p>
      <w:pPr>
        <w:pStyle w:val="58"/>
        <w:numPr>
          <w:ilvl w:val="0"/>
          <w:numId w:val="21"/>
        </w:numPr>
      </w:pPr>
      <w:r>
        <w:rPr>
          <w:rFonts w:hint="eastAsia"/>
        </w:rPr>
        <w:t>金库门应符合GA/T</w:t>
      </w:r>
      <w:r>
        <w:t xml:space="preserve"> </w:t>
      </w:r>
      <w:r>
        <w:rPr>
          <w:rFonts w:hint="eastAsia"/>
        </w:rPr>
        <w:t>143的要求；</w:t>
      </w:r>
    </w:p>
    <w:p>
      <w:pPr>
        <w:pStyle w:val="58"/>
        <w:numPr>
          <w:ilvl w:val="0"/>
          <w:numId w:val="21"/>
        </w:numPr>
      </w:pPr>
      <w:r>
        <w:rPr>
          <w:rFonts w:hint="eastAsia"/>
        </w:rPr>
        <w:t>防盗保险柜应符合GB 10409的要求；</w:t>
      </w:r>
    </w:p>
    <w:p>
      <w:pPr>
        <w:pStyle w:val="58"/>
        <w:numPr>
          <w:ilvl w:val="0"/>
          <w:numId w:val="21"/>
        </w:numPr>
      </w:pPr>
      <w:r>
        <w:rPr>
          <w:rFonts w:hint="eastAsia"/>
        </w:rPr>
        <w:t>防盗保险箱应符合GA</w:t>
      </w:r>
      <w:r>
        <w:t xml:space="preserve"> </w:t>
      </w:r>
      <w:r>
        <w:rPr>
          <w:rFonts w:hint="eastAsia"/>
        </w:rPr>
        <w:t>166的要求；</w:t>
      </w:r>
    </w:p>
    <w:p>
      <w:pPr>
        <w:pStyle w:val="58"/>
        <w:numPr>
          <w:ilvl w:val="0"/>
          <w:numId w:val="21"/>
        </w:numPr>
        <w:rPr>
          <w:u w:val="single"/>
        </w:rPr>
      </w:pPr>
      <w:r>
        <w:rPr>
          <w:rFonts w:hint="eastAsia"/>
        </w:rPr>
        <w:t>人行出入口通道闸应符合GA/T</w:t>
      </w:r>
      <w:r>
        <w:t xml:space="preserve"> </w:t>
      </w:r>
      <w:r>
        <w:rPr>
          <w:rFonts w:hint="eastAsia"/>
        </w:rPr>
        <w:t>1260的要求；</w:t>
      </w:r>
    </w:p>
    <w:p>
      <w:pPr>
        <w:pStyle w:val="58"/>
        <w:numPr>
          <w:ilvl w:val="0"/>
          <w:numId w:val="21"/>
        </w:numPr>
      </w:pPr>
      <w:r>
        <w:rPr>
          <w:rFonts w:hint="eastAsia"/>
        </w:rPr>
        <w:t>强光手电应符合GA 883的要求；</w:t>
      </w:r>
    </w:p>
    <w:p>
      <w:pPr>
        <w:pStyle w:val="58"/>
        <w:numPr>
          <w:ilvl w:val="0"/>
          <w:numId w:val="21"/>
        </w:numPr>
      </w:pPr>
      <w:r>
        <w:rPr>
          <w:rFonts w:hint="eastAsia"/>
        </w:rPr>
        <w:t xml:space="preserve">防暴盾牌应符合GA 422的要求； </w:t>
      </w:r>
    </w:p>
    <w:p>
      <w:pPr>
        <w:pStyle w:val="58"/>
        <w:numPr>
          <w:ilvl w:val="0"/>
          <w:numId w:val="21"/>
        </w:numPr>
      </w:pPr>
      <w:r>
        <w:rPr>
          <w:rFonts w:hint="eastAsia"/>
        </w:rPr>
        <w:t xml:space="preserve">防暴钢叉应符合GA/T 1145的要求； </w:t>
      </w:r>
    </w:p>
    <w:p>
      <w:pPr>
        <w:pStyle w:val="58"/>
        <w:numPr>
          <w:ilvl w:val="0"/>
          <w:numId w:val="21"/>
        </w:numPr>
      </w:pPr>
      <w:r>
        <w:rPr>
          <w:rFonts w:hint="eastAsia"/>
        </w:rPr>
        <w:t>防暴头盔应符合GA 294的要求；</w:t>
      </w:r>
    </w:p>
    <w:p>
      <w:pPr>
        <w:pStyle w:val="58"/>
        <w:numPr>
          <w:ilvl w:val="0"/>
          <w:numId w:val="21"/>
        </w:numPr>
      </w:pPr>
      <w:r>
        <w:rPr>
          <w:rFonts w:hint="eastAsia"/>
        </w:rPr>
        <w:t>防割（防刺）手套应符合GA 614的要求；</w:t>
      </w:r>
    </w:p>
    <w:p>
      <w:pPr>
        <w:pStyle w:val="58"/>
        <w:numPr>
          <w:ilvl w:val="0"/>
          <w:numId w:val="21"/>
        </w:numPr>
      </w:pPr>
      <w:r>
        <w:rPr>
          <w:rFonts w:hint="eastAsia"/>
        </w:rPr>
        <w:t>防刺服应符合GA 68的要求；</w:t>
      </w:r>
    </w:p>
    <w:p>
      <w:pPr>
        <w:pStyle w:val="58"/>
        <w:numPr>
          <w:ilvl w:val="0"/>
          <w:numId w:val="21"/>
        </w:numPr>
      </w:pPr>
      <w:r>
        <w:rPr>
          <w:rFonts w:hint="eastAsia"/>
        </w:rPr>
        <w:t>化学防护服应符合</w:t>
      </w:r>
      <w:r>
        <w:t>GB 24539</w:t>
      </w:r>
      <w:r>
        <w:rPr>
          <w:rFonts w:hint="eastAsia"/>
        </w:rPr>
        <w:t>的要求；</w:t>
      </w:r>
    </w:p>
    <w:p>
      <w:pPr>
        <w:pStyle w:val="58"/>
        <w:numPr>
          <w:ilvl w:val="0"/>
          <w:numId w:val="21"/>
        </w:numPr>
      </w:pPr>
      <w:r>
        <w:rPr>
          <w:rFonts w:hint="eastAsia"/>
        </w:rPr>
        <w:t>防爆毯应符合GA 69的要求；</w:t>
      </w:r>
    </w:p>
    <w:p>
      <w:pPr>
        <w:pStyle w:val="58"/>
        <w:numPr>
          <w:ilvl w:val="0"/>
          <w:numId w:val="21"/>
        </w:numPr>
      </w:pPr>
      <w:r>
        <w:rPr>
          <w:rFonts w:hint="eastAsia"/>
        </w:rPr>
        <w:t>实体围墙或栅栏应符合以下要求：</w:t>
      </w:r>
    </w:p>
    <w:p>
      <w:pPr>
        <w:pStyle w:val="47"/>
        <w:ind w:left="840" w:leftChars="400" w:firstLine="10" w:firstLineChars="5"/>
      </w:pPr>
      <w:r>
        <w:rPr>
          <w:rFonts w:hint="eastAsia"/>
        </w:rPr>
        <w:t xml:space="preserve">实体围墙的结构应坚固，一般采用钢板网、钢筋网、钢筋混凝土预制板等结构形式； </w:t>
      </w:r>
    </w:p>
    <w:p>
      <w:pPr>
        <w:pStyle w:val="47"/>
        <w:ind w:left="840" w:leftChars="400" w:firstLine="10" w:firstLineChars="5"/>
      </w:pPr>
      <w:r>
        <w:rPr>
          <w:rFonts w:hint="eastAsia"/>
        </w:rPr>
        <w:t xml:space="preserve">钢栅栏的设置应符合消防的有关规定。 </w:t>
      </w:r>
    </w:p>
    <w:p>
      <w:pPr>
        <w:pStyle w:val="50"/>
        <w:spacing w:before="156" w:after="156"/>
      </w:pPr>
      <w:bookmarkStart w:id="291" w:name="_Toc500166667"/>
      <w:bookmarkStart w:id="292" w:name="_Toc498087070"/>
      <w:bookmarkStart w:id="293" w:name="_Toc498087665"/>
      <w:r>
        <w:rPr>
          <w:rFonts w:hint="eastAsia"/>
        </w:rPr>
        <w:t>防护设备设施采购与维护</w:t>
      </w:r>
      <w:bookmarkEnd w:id="291"/>
      <w:bookmarkEnd w:id="292"/>
      <w:bookmarkEnd w:id="293"/>
    </w:p>
    <w:p>
      <w:pPr>
        <w:pStyle w:val="117"/>
        <w:spacing w:before="0" w:after="0"/>
      </w:pPr>
      <w:r>
        <w:rPr>
          <w:rFonts w:hint="eastAsia"/>
        </w:rPr>
        <w:t>物防设备设施的采购应按采购管理制度开展，制定采购计划、选择合格供方和实施采购质量验收。</w:t>
      </w:r>
    </w:p>
    <w:p>
      <w:pPr>
        <w:pStyle w:val="117"/>
        <w:spacing w:before="0" w:after="0"/>
      </w:pPr>
      <w:r>
        <w:rPr>
          <w:rFonts w:hint="eastAsia"/>
        </w:rPr>
        <w:t>责任部门应有人负责物防设备设施维护工作，按设备设施档案制度建立台帐和档案，并确保台帐和档案信息完善、准确，设备设施有效。</w:t>
      </w:r>
    </w:p>
    <w:p>
      <w:pPr>
        <w:pStyle w:val="117"/>
        <w:spacing w:before="0" w:after="0"/>
      </w:pPr>
      <w:r>
        <w:rPr>
          <w:rFonts w:hint="eastAsia"/>
        </w:rPr>
        <w:t>制定设备设施的工作状态检查表，定期检查应按照设备设施的维护保养要求进行，定期检查的间隔不应超过三个月，发生以下情况应马上组织相关检查：</w:t>
      </w:r>
    </w:p>
    <w:p>
      <w:pPr>
        <w:pStyle w:val="58"/>
        <w:numPr>
          <w:ilvl w:val="0"/>
          <w:numId w:val="22"/>
        </w:numPr>
      </w:pPr>
      <w:r>
        <w:rPr>
          <w:rFonts w:hint="eastAsia"/>
        </w:rPr>
        <w:t>进入或可能会进入非常态反恐怖防范时；</w:t>
      </w:r>
    </w:p>
    <w:p>
      <w:pPr>
        <w:pStyle w:val="58"/>
        <w:numPr>
          <w:ilvl w:val="0"/>
          <w:numId w:val="22"/>
        </w:numPr>
      </w:pPr>
      <w:r>
        <w:rPr>
          <w:rFonts w:hint="eastAsia"/>
        </w:rPr>
        <w:tab/>
      </w:r>
      <w:r>
        <w:rPr>
          <w:rFonts w:hint="eastAsia"/>
        </w:rPr>
        <w:t>应急演练前；</w:t>
      </w:r>
    </w:p>
    <w:p>
      <w:pPr>
        <w:pStyle w:val="58"/>
        <w:numPr>
          <w:ilvl w:val="0"/>
          <w:numId w:val="22"/>
        </w:numPr>
      </w:pPr>
      <w:r>
        <w:rPr>
          <w:rFonts w:hint="eastAsia"/>
        </w:rPr>
        <w:tab/>
      </w:r>
      <w:r>
        <w:rPr>
          <w:rFonts w:hint="eastAsia"/>
        </w:rPr>
        <w:t>物防管理人员交接；</w:t>
      </w:r>
    </w:p>
    <w:p>
      <w:pPr>
        <w:pStyle w:val="58"/>
        <w:numPr>
          <w:ilvl w:val="0"/>
          <w:numId w:val="22"/>
        </w:numPr>
      </w:pPr>
      <w:r>
        <w:rPr>
          <w:rFonts w:hint="eastAsia"/>
        </w:rPr>
        <w:t>恶劣天气；</w:t>
      </w:r>
    </w:p>
    <w:p>
      <w:pPr>
        <w:pStyle w:val="58"/>
        <w:numPr>
          <w:ilvl w:val="0"/>
          <w:numId w:val="22"/>
        </w:numPr>
      </w:pPr>
      <w:r>
        <w:rPr>
          <w:rFonts w:hint="eastAsia"/>
        </w:rPr>
        <w:tab/>
      </w:r>
      <w:r>
        <w:rPr>
          <w:rFonts w:hint="eastAsia"/>
        </w:rPr>
        <w:t>重大活动；</w:t>
      </w:r>
    </w:p>
    <w:p>
      <w:pPr>
        <w:pStyle w:val="58"/>
        <w:numPr>
          <w:ilvl w:val="0"/>
          <w:numId w:val="22"/>
        </w:numPr>
      </w:pPr>
      <w:r>
        <w:rPr>
          <w:rFonts w:hint="eastAsia"/>
        </w:rPr>
        <w:t>其他对物防设备有重大影响的情况。</w:t>
      </w:r>
    </w:p>
    <w:p>
      <w:pPr>
        <w:pStyle w:val="117"/>
        <w:spacing w:before="0" w:after="0"/>
      </w:pPr>
      <w:r>
        <w:rPr>
          <w:rFonts w:hint="eastAsia"/>
        </w:rPr>
        <w:t xml:space="preserve">发现失效的物防设备设施应及时维修或更换，对有效使用期内失效的设备设施应进行原因分析，制定纠正和预防措施。 </w:t>
      </w:r>
    </w:p>
    <w:p>
      <w:pPr>
        <w:pStyle w:val="117"/>
        <w:spacing w:before="0" w:after="0"/>
      </w:pPr>
      <w:r>
        <w:rPr>
          <w:rFonts w:hint="eastAsia"/>
        </w:rPr>
        <w:t>各物防设备设施应制定操作规程，使用、维护时应遵循操作规程的要求,操作规程应包括：</w:t>
      </w:r>
    </w:p>
    <w:p>
      <w:pPr>
        <w:pStyle w:val="58"/>
        <w:numPr>
          <w:ilvl w:val="0"/>
          <w:numId w:val="23"/>
        </w:numPr>
      </w:pPr>
      <w:r>
        <w:rPr>
          <w:rFonts w:hint="eastAsia"/>
        </w:rPr>
        <w:tab/>
      </w:r>
      <w:r>
        <w:rPr>
          <w:rFonts w:hint="eastAsia"/>
        </w:rPr>
        <w:t>规程适用的设备或设施；</w:t>
      </w:r>
    </w:p>
    <w:p>
      <w:pPr>
        <w:pStyle w:val="58"/>
        <w:numPr>
          <w:ilvl w:val="0"/>
          <w:numId w:val="23"/>
        </w:numPr>
      </w:pPr>
      <w:r>
        <w:rPr>
          <w:rFonts w:hint="eastAsia"/>
        </w:rPr>
        <w:tab/>
      </w:r>
      <w:r>
        <w:rPr>
          <w:rFonts w:hint="eastAsia"/>
        </w:rPr>
        <w:t>责任部门和定置管理要求；</w:t>
      </w:r>
    </w:p>
    <w:p>
      <w:pPr>
        <w:pStyle w:val="58"/>
        <w:numPr>
          <w:ilvl w:val="0"/>
          <w:numId w:val="23"/>
        </w:numPr>
      </w:pPr>
      <w:r>
        <w:rPr>
          <w:rFonts w:hint="eastAsia"/>
        </w:rPr>
        <w:tab/>
      </w:r>
      <w:r>
        <w:rPr>
          <w:rFonts w:hint="eastAsia"/>
        </w:rPr>
        <w:t>使用步骤；</w:t>
      </w:r>
    </w:p>
    <w:p>
      <w:pPr>
        <w:pStyle w:val="58"/>
        <w:numPr>
          <w:ilvl w:val="0"/>
          <w:numId w:val="23"/>
        </w:numPr>
      </w:pPr>
      <w:r>
        <w:rPr>
          <w:rFonts w:hint="eastAsia"/>
        </w:rPr>
        <w:tab/>
      </w:r>
      <w:r>
        <w:rPr>
          <w:rFonts w:hint="eastAsia"/>
        </w:rPr>
        <w:t>维护要求；</w:t>
      </w:r>
    </w:p>
    <w:p>
      <w:pPr>
        <w:pStyle w:val="58"/>
        <w:numPr>
          <w:ilvl w:val="0"/>
          <w:numId w:val="23"/>
        </w:numPr>
      </w:pPr>
      <w:r>
        <w:rPr>
          <w:rFonts w:hint="eastAsia"/>
        </w:rPr>
        <w:tab/>
      </w:r>
      <w:r>
        <w:rPr>
          <w:rFonts w:hint="eastAsia"/>
        </w:rPr>
        <w:t>注意事项（必要时）。</w:t>
      </w:r>
    </w:p>
    <w:p>
      <w:pPr>
        <w:pStyle w:val="41"/>
        <w:spacing w:before="156" w:after="156"/>
        <w:ind w:left="0"/>
      </w:pPr>
      <w:bookmarkStart w:id="294" w:name="_Toc500337276"/>
      <w:bookmarkStart w:id="295" w:name="_Toc500840087"/>
      <w:bookmarkStart w:id="296" w:name="_Toc500166668"/>
      <w:bookmarkStart w:id="297" w:name="_Toc498087666"/>
      <w:bookmarkStart w:id="298" w:name="_Toc498087071"/>
      <w:r>
        <w:rPr>
          <w:rFonts w:hint="eastAsia"/>
        </w:rPr>
        <w:t>技防</w:t>
      </w:r>
      <w:bookmarkEnd w:id="294"/>
      <w:bookmarkEnd w:id="295"/>
      <w:bookmarkEnd w:id="296"/>
      <w:bookmarkEnd w:id="297"/>
      <w:bookmarkEnd w:id="298"/>
    </w:p>
    <w:p>
      <w:pPr>
        <w:pStyle w:val="45"/>
        <w:spacing w:before="156" w:after="156"/>
      </w:pPr>
      <w:bookmarkStart w:id="299" w:name="_Toc500337277"/>
      <w:bookmarkStart w:id="300" w:name="_Toc500166669"/>
      <w:bookmarkStart w:id="301" w:name="_Toc498087667"/>
      <w:bookmarkStart w:id="302" w:name="_Toc498087072"/>
      <w:r>
        <w:rPr>
          <w:rFonts w:hint="eastAsia"/>
        </w:rPr>
        <w:t>建设原则</w:t>
      </w:r>
      <w:bookmarkEnd w:id="299"/>
      <w:bookmarkEnd w:id="300"/>
      <w:bookmarkEnd w:id="301"/>
      <w:bookmarkEnd w:id="302"/>
    </w:p>
    <w:p>
      <w:pPr>
        <w:pStyle w:val="112"/>
        <w:spacing w:before="0" w:after="0"/>
      </w:pPr>
      <w:r>
        <w:rPr>
          <w:rFonts w:hint="eastAsia"/>
        </w:rPr>
        <w:t xml:space="preserve">应符合国家、省、市的法律法规、规章及有关技术标准对工程建设的要求。 </w:t>
      </w:r>
    </w:p>
    <w:p>
      <w:pPr>
        <w:pStyle w:val="112"/>
        <w:spacing w:before="0" w:after="0"/>
      </w:pPr>
      <w:r>
        <w:rPr>
          <w:rFonts w:hint="eastAsia"/>
        </w:rPr>
        <w:t xml:space="preserve">应纳入重点目标工程建设总体规划，并应同步设计、同步建设、同步运行。 </w:t>
      </w:r>
    </w:p>
    <w:p>
      <w:pPr>
        <w:pStyle w:val="112"/>
        <w:spacing w:before="0" w:after="0"/>
      </w:pPr>
      <w:r>
        <w:rPr>
          <w:rFonts w:hint="eastAsia"/>
        </w:rPr>
        <w:t>使用的设备设施应符合相关技术标准的要求，并经检验或认证合格。</w:t>
      </w:r>
    </w:p>
    <w:p>
      <w:pPr>
        <w:pStyle w:val="45"/>
        <w:spacing w:before="156" w:after="156"/>
      </w:pPr>
      <w:bookmarkStart w:id="303" w:name="_Toc498087073"/>
      <w:bookmarkStart w:id="304" w:name="_Toc500166670"/>
      <w:bookmarkStart w:id="305" w:name="_Toc498087668"/>
      <w:bookmarkStart w:id="306" w:name="_Toc500337278"/>
      <w:r>
        <w:rPr>
          <w:rFonts w:hint="eastAsia"/>
        </w:rPr>
        <w:t>技防组成</w:t>
      </w:r>
      <w:bookmarkEnd w:id="303"/>
      <w:bookmarkEnd w:id="304"/>
      <w:bookmarkEnd w:id="305"/>
      <w:bookmarkEnd w:id="306"/>
    </w:p>
    <w:p>
      <w:pPr>
        <w:pStyle w:val="23"/>
      </w:pPr>
      <w:r>
        <w:rPr>
          <w:rFonts w:hint="eastAsia"/>
        </w:rPr>
        <w:t>技防系统应包括视频监控系统、入侵报警系统、出入口控制系统、停车库（场）管理系统、电子巡查系统、公共广播系统、无线通信对讲指挥调度系统、防爆安检系统、通讯显示记录系统、无人机监控系统、监控中心和信息隔离控制系统（防火墙）等。</w:t>
      </w:r>
    </w:p>
    <w:p>
      <w:pPr>
        <w:pStyle w:val="45"/>
        <w:spacing w:before="156" w:after="156"/>
      </w:pPr>
      <w:bookmarkStart w:id="307" w:name="_Toc498087669"/>
      <w:bookmarkStart w:id="308" w:name="_Toc498087074"/>
      <w:bookmarkStart w:id="309" w:name="_Toc500337279"/>
      <w:bookmarkStart w:id="310" w:name="_Toc500166671"/>
      <w:r>
        <w:rPr>
          <w:rFonts w:hint="eastAsia"/>
        </w:rPr>
        <w:t>技防配置</w:t>
      </w:r>
      <w:bookmarkEnd w:id="307"/>
      <w:bookmarkEnd w:id="308"/>
      <w:bookmarkEnd w:id="309"/>
      <w:bookmarkEnd w:id="310"/>
    </w:p>
    <w:p>
      <w:pPr>
        <w:pStyle w:val="23"/>
        <w:numPr>
          <w:ilvl w:val="255"/>
          <w:numId w:val="0"/>
        </w:numPr>
        <w:ind w:firstLine="420" w:firstLineChars="200"/>
      </w:pPr>
      <w:r>
        <w:rPr>
          <w:rFonts w:hint="eastAsia"/>
        </w:rPr>
        <w:t>重点目标的技防配置应符合表3要求。</w:t>
      </w:r>
    </w:p>
    <w:p>
      <w:pPr>
        <w:pStyle w:val="125"/>
        <w:numPr>
          <w:ilvl w:val="255"/>
          <w:numId w:val="0"/>
        </w:numPr>
        <w:spacing w:before="156" w:after="156"/>
      </w:pPr>
      <w:r>
        <w:rPr>
          <w:rFonts w:hint="eastAsia"/>
        </w:rPr>
        <w:t>表3  技防配置表</w:t>
      </w:r>
    </w:p>
    <w:tbl>
      <w:tblPr>
        <w:tblStyle w:val="31"/>
        <w:tblW w:w="9249" w:type="dxa"/>
        <w:jc w:val="center"/>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Layout w:type="fixed"/>
        <w:tblCellMar>
          <w:top w:w="0" w:type="dxa"/>
          <w:left w:w="108" w:type="dxa"/>
          <w:bottom w:w="0" w:type="dxa"/>
          <w:right w:w="108" w:type="dxa"/>
        </w:tblCellMar>
      </w:tblPr>
      <w:tblGrid>
        <w:gridCol w:w="807"/>
        <w:gridCol w:w="715"/>
        <w:gridCol w:w="2111"/>
        <w:gridCol w:w="4410"/>
        <w:gridCol w:w="1206"/>
      </w:tblGrid>
      <w:tr>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90" w:hRule="atLeast"/>
          <w:jc w:val="center"/>
        </w:trPr>
        <w:tc>
          <w:tcPr>
            <w:tcW w:w="807" w:type="dxa"/>
            <w:tcBorders>
              <w:bottom w:val="single" w:color="auto" w:sz="12" w:space="0"/>
            </w:tcBorders>
            <w:vAlign w:val="center"/>
          </w:tcPr>
          <w:p>
            <w:pPr>
              <w:jc w:val="center"/>
              <w:rPr>
                <w:rFonts w:ascii="宋体" w:hAnsi="宋体" w:cs="宋体"/>
                <w:sz w:val="18"/>
                <w:szCs w:val="22"/>
              </w:rPr>
            </w:pPr>
            <w:r>
              <w:rPr>
                <w:rFonts w:hint="eastAsia" w:ascii="宋体" w:hAnsi="宋体" w:cs="宋体"/>
                <w:sz w:val="18"/>
              </w:rPr>
              <w:t>序号</w:t>
            </w:r>
          </w:p>
        </w:tc>
        <w:tc>
          <w:tcPr>
            <w:tcW w:w="2826" w:type="dxa"/>
            <w:gridSpan w:val="2"/>
            <w:tcBorders>
              <w:bottom w:val="single" w:color="auto" w:sz="12" w:space="0"/>
            </w:tcBorders>
            <w:vAlign w:val="center"/>
          </w:tcPr>
          <w:p>
            <w:pPr>
              <w:jc w:val="center"/>
              <w:rPr>
                <w:rFonts w:ascii="宋体" w:hAnsi="宋体" w:cs="宋体"/>
                <w:sz w:val="18"/>
                <w:szCs w:val="22"/>
              </w:rPr>
            </w:pPr>
            <w:r>
              <w:rPr>
                <w:rFonts w:hint="eastAsia" w:ascii="宋体" w:hAnsi="宋体" w:cs="宋体"/>
                <w:sz w:val="18"/>
              </w:rPr>
              <w:t>项目</w:t>
            </w:r>
          </w:p>
        </w:tc>
        <w:tc>
          <w:tcPr>
            <w:tcW w:w="4410" w:type="dxa"/>
            <w:tcBorders>
              <w:bottom w:val="single" w:color="auto" w:sz="12" w:space="0"/>
            </w:tcBorders>
            <w:vAlign w:val="center"/>
          </w:tcPr>
          <w:p>
            <w:pPr>
              <w:jc w:val="center"/>
              <w:rPr>
                <w:rFonts w:ascii="宋体" w:hAnsi="宋体" w:cs="宋体"/>
                <w:sz w:val="18"/>
                <w:szCs w:val="22"/>
              </w:rPr>
            </w:pPr>
            <w:r>
              <w:rPr>
                <w:rFonts w:hint="eastAsia" w:ascii="宋体" w:hAnsi="宋体" w:cs="宋体"/>
                <w:sz w:val="18"/>
              </w:rPr>
              <w:t>安装区域或覆盖范围</w:t>
            </w:r>
          </w:p>
        </w:tc>
        <w:tc>
          <w:tcPr>
            <w:tcW w:w="1206" w:type="dxa"/>
            <w:tcBorders>
              <w:bottom w:val="single" w:color="auto" w:sz="12" w:space="0"/>
            </w:tcBorders>
            <w:vAlign w:val="center"/>
          </w:tcPr>
          <w:p>
            <w:pPr>
              <w:jc w:val="center"/>
              <w:rPr>
                <w:rFonts w:ascii="宋体" w:hAnsi="宋体" w:cs="宋体"/>
                <w:sz w:val="18"/>
                <w:szCs w:val="22"/>
              </w:rPr>
            </w:pPr>
            <w:r>
              <w:rPr>
                <w:rFonts w:hint="eastAsia" w:ascii="宋体" w:hAnsi="宋体" w:cs="宋体"/>
                <w:sz w:val="18"/>
              </w:rPr>
              <w:t>设置标准</w:t>
            </w:r>
          </w:p>
        </w:tc>
      </w:tr>
      <w:tr>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20" w:hRule="atLeast"/>
          <w:jc w:val="center"/>
        </w:trPr>
        <w:tc>
          <w:tcPr>
            <w:tcW w:w="807" w:type="dxa"/>
            <w:tcBorders>
              <w:top w:val="single" w:color="auto" w:sz="12" w:space="0"/>
              <w:bottom w:val="single" w:color="auto" w:sz="4" w:space="0"/>
            </w:tcBorders>
            <w:vAlign w:val="center"/>
          </w:tcPr>
          <w:p>
            <w:pPr>
              <w:jc w:val="center"/>
              <w:rPr>
                <w:rFonts w:ascii="宋体" w:hAnsi="宋体" w:cs="宋体"/>
                <w:sz w:val="18"/>
              </w:rPr>
            </w:pPr>
            <w:r>
              <w:rPr>
                <w:rFonts w:hint="eastAsia" w:ascii="宋体" w:hAnsi="宋体" w:cs="宋体"/>
                <w:sz w:val="18"/>
              </w:rPr>
              <w:t>1</w:t>
            </w:r>
          </w:p>
        </w:tc>
        <w:tc>
          <w:tcPr>
            <w:tcW w:w="2826" w:type="dxa"/>
            <w:gridSpan w:val="2"/>
            <w:tcBorders>
              <w:top w:val="single" w:color="auto" w:sz="12" w:space="0"/>
              <w:bottom w:val="single" w:color="auto" w:sz="4" w:space="0"/>
            </w:tcBorders>
          </w:tcPr>
          <w:p>
            <w:pPr>
              <w:jc w:val="center"/>
              <w:rPr>
                <w:rFonts w:ascii="宋体" w:hAnsi="宋体" w:cs="宋体"/>
                <w:sz w:val="18"/>
              </w:rPr>
            </w:pPr>
            <w:r>
              <w:rPr>
                <w:rFonts w:hint="eastAsia" w:ascii="宋体" w:hAnsi="宋体" w:cs="宋体"/>
                <w:sz w:val="18"/>
              </w:rPr>
              <w:t>监控中心</w:t>
            </w:r>
          </w:p>
        </w:tc>
        <w:tc>
          <w:tcPr>
            <w:tcW w:w="4410" w:type="dxa"/>
            <w:tcBorders>
              <w:top w:val="single" w:color="auto" w:sz="12" w:space="0"/>
              <w:bottom w:val="single" w:color="auto" w:sz="4" w:space="0"/>
            </w:tcBorders>
            <w:vAlign w:val="center"/>
          </w:tcPr>
          <w:p>
            <w:pPr>
              <w:ind w:left="105" w:leftChars="50"/>
              <w:rPr>
                <w:rFonts w:ascii="宋体" w:hAnsi="宋体" w:cs="宋体"/>
                <w:sz w:val="18"/>
              </w:rPr>
            </w:pPr>
            <w:r>
              <w:rPr>
                <w:rFonts w:hint="eastAsia" w:ascii="宋体" w:hAnsi="宋体" w:cs="宋体"/>
                <w:sz w:val="18"/>
                <w:szCs w:val="22"/>
              </w:rPr>
              <w:t>－</w:t>
            </w:r>
          </w:p>
        </w:tc>
        <w:tc>
          <w:tcPr>
            <w:tcW w:w="1206" w:type="dxa"/>
            <w:tcBorders>
              <w:top w:val="single" w:color="auto" w:sz="12" w:space="0"/>
              <w:bottom w:val="single" w:color="auto" w:sz="4" w:space="0"/>
            </w:tcBorders>
          </w:tcPr>
          <w:p>
            <w:pPr>
              <w:jc w:val="center"/>
              <w:rPr>
                <w:rFonts w:ascii="宋体" w:hAnsi="宋体" w:cs="宋体"/>
                <w:sz w:val="18"/>
              </w:rPr>
            </w:pPr>
            <w:r>
              <w:rPr>
                <w:rFonts w:hint="eastAsia" w:ascii="宋体" w:hAnsi="宋体" w:cs="宋体"/>
                <w:sz w:val="18"/>
              </w:rPr>
              <w:t>应设</w:t>
            </w:r>
          </w:p>
        </w:tc>
      </w:tr>
      <w:tr>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20" w:hRule="atLeast"/>
          <w:jc w:val="center"/>
        </w:trPr>
        <w:tc>
          <w:tcPr>
            <w:tcW w:w="807" w:type="dxa"/>
            <w:tcBorders>
              <w:top w:val="single" w:color="auto" w:sz="4" w:space="0"/>
              <w:bottom w:val="single" w:color="auto" w:sz="4" w:space="0"/>
            </w:tcBorders>
            <w:vAlign w:val="center"/>
          </w:tcPr>
          <w:p>
            <w:pPr>
              <w:jc w:val="center"/>
              <w:rPr>
                <w:rFonts w:ascii="宋体" w:hAnsi="宋体" w:cs="宋体"/>
                <w:sz w:val="18"/>
                <w:szCs w:val="22"/>
              </w:rPr>
            </w:pPr>
            <w:r>
              <w:rPr>
                <w:rFonts w:hint="eastAsia" w:ascii="宋体" w:hAnsi="宋体" w:cs="宋体"/>
                <w:sz w:val="18"/>
              </w:rPr>
              <w:t>2</w:t>
            </w:r>
          </w:p>
        </w:tc>
        <w:tc>
          <w:tcPr>
            <w:tcW w:w="715" w:type="dxa"/>
            <w:vMerge w:val="restart"/>
            <w:tcBorders>
              <w:top w:val="single" w:color="auto" w:sz="4" w:space="0"/>
              <w:bottom w:val="single" w:color="auto" w:sz="4" w:space="0"/>
            </w:tcBorders>
            <w:vAlign w:val="center"/>
          </w:tcPr>
          <w:p>
            <w:pPr>
              <w:jc w:val="center"/>
              <w:rPr>
                <w:rFonts w:ascii="宋体" w:hAnsi="宋体" w:cs="宋体"/>
                <w:sz w:val="18"/>
                <w:szCs w:val="22"/>
              </w:rPr>
            </w:pPr>
            <w:r>
              <w:rPr>
                <w:rFonts w:hint="eastAsia" w:ascii="宋体" w:hAnsi="宋体" w:cs="宋体"/>
                <w:sz w:val="18"/>
              </w:rPr>
              <w:t>视频监控系统</w:t>
            </w:r>
          </w:p>
        </w:tc>
        <w:tc>
          <w:tcPr>
            <w:tcW w:w="2111" w:type="dxa"/>
            <w:vMerge w:val="restart"/>
            <w:tcBorders>
              <w:top w:val="single" w:color="auto" w:sz="4" w:space="0"/>
              <w:bottom w:val="single" w:color="auto" w:sz="4" w:space="0"/>
            </w:tcBorders>
            <w:vAlign w:val="center"/>
          </w:tcPr>
          <w:p>
            <w:pPr>
              <w:jc w:val="center"/>
              <w:rPr>
                <w:rFonts w:ascii="宋体" w:hAnsi="宋体" w:cs="宋体"/>
                <w:sz w:val="18"/>
                <w:szCs w:val="22"/>
              </w:rPr>
            </w:pPr>
            <w:r>
              <w:rPr>
                <w:rFonts w:hint="eastAsia" w:ascii="宋体" w:hAnsi="宋体" w:cs="宋体"/>
                <w:sz w:val="18"/>
              </w:rPr>
              <w:t>摄像机</w:t>
            </w:r>
          </w:p>
        </w:tc>
        <w:tc>
          <w:tcPr>
            <w:tcW w:w="4410" w:type="dxa"/>
            <w:tcBorders>
              <w:top w:val="single" w:color="auto" w:sz="4" w:space="0"/>
              <w:bottom w:val="single" w:color="auto" w:sz="4" w:space="0"/>
            </w:tcBorders>
            <w:vAlign w:val="center"/>
          </w:tcPr>
          <w:p>
            <w:pPr>
              <w:ind w:left="105" w:leftChars="50"/>
              <w:rPr>
                <w:rFonts w:ascii="宋体" w:hAnsi="宋体" w:cs="宋体"/>
                <w:sz w:val="18"/>
                <w:szCs w:val="22"/>
              </w:rPr>
            </w:pPr>
            <w:r>
              <w:rPr>
                <w:rFonts w:hint="eastAsia" w:ascii="宋体" w:hAnsi="宋体" w:cs="宋体"/>
                <w:sz w:val="18"/>
              </w:rPr>
              <w:t>与外界相通的出入口</w:t>
            </w:r>
          </w:p>
        </w:tc>
        <w:tc>
          <w:tcPr>
            <w:tcW w:w="1206" w:type="dxa"/>
            <w:tcBorders>
              <w:top w:val="single" w:color="auto" w:sz="4" w:space="0"/>
              <w:bottom w:val="single" w:color="auto" w:sz="4" w:space="0"/>
            </w:tcBorders>
          </w:tcPr>
          <w:p>
            <w:pPr>
              <w:jc w:val="center"/>
              <w:rPr>
                <w:rFonts w:ascii="宋体" w:hAnsi="宋体" w:cs="宋体"/>
                <w:sz w:val="18"/>
                <w:szCs w:val="22"/>
              </w:rPr>
            </w:pPr>
            <w:r>
              <w:rPr>
                <w:rFonts w:hint="eastAsia" w:ascii="宋体" w:hAnsi="宋体" w:cs="宋体"/>
                <w:sz w:val="18"/>
              </w:rPr>
              <w:t>应设</w:t>
            </w:r>
          </w:p>
        </w:tc>
      </w:tr>
      <w:tr>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20" w:hRule="atLeast"/>
          <w:jc w:val="center"/>
        </w:trPr>
        <w:tc>
          <w:tcPr>
            <w:tcW w:w="807" w:type="dxa"/>
            <w:tcBorders>
              <w:top w:val="single" w:color="auto" w:sz="4" w:space="0"/>
              <w:bottom w:val="single" w:color="auto" w:sz="4" w:space="0"/>
            </w:tcBorders>
            <w:vAlign w:val="center"/>
          </w:tcPr>
          <w:p>
            <w:pPr>
              <w:jc w:val="center"/>
              <w:rPr>
                <w:rFonts w:ascii="宋体" w:hAnsi="宋体" w:cs="宋体"/>
                <w:sz w:val="18"/>
                <w:szCs w:val="22"/>
              </w:rPr>
            </w:pPr>
            <w:r>
              <w:rPr>
                <w:rFonts w:hint="eastAsia" w:ascii="宋体" w:hAnsi="宋体" w:cs="宋体"/>
                <w:sz w:val="18"/>
              </w:rPr>
              <w:t>3</w:t>
            </w:r>
          </w:p>
        </w:tc>
        <w:tc>
          <w:tcPr>
            <w:tcW w:w="715" w:type="dxa"/>
            <w:vMerge w:val="continue"/>
            <w:tcBorders>
              <w:top w:val="single" w:color="auto" w:sz="4" w:space="0"/>
              <w:bottom w:val="single" w:color="auto" w:sz="4" w:space="0"/>
            </w:tcBorders>
            <w:vAlign w:val="center"/>
          </w:tcPr>
          <w:p>
            <w:pPr>
              <w:widowControl/>
              <w:jc w:val="center"/>
              <w:rPr>
                <w:rFonts w:ascii="宋体" w:hAnsi="宋体" w:cs="宋体"/>
                <w:sz w:val="18"/>
                <w:szCs w:val="22"/>
              </w:rPr>
            </w:pPr>
          </w:p>
        </w:tc>
        <w:tc>
          <w:tcPr>
            <w:tcW w:w="2111" w:type="dxa"/>
            <w:vMerge w:val="continue"/>
            <w:tcBorders>
              <w:top w:val="single" w:color="auto" w:sz="4" w:space="0"/>
              <w:bottom w:val="single" w:color="auto" w:sz="4" w:space="0"/>
            </w:tcBorders>
            <w:vAlign w:val="center"/>
          </w:tcPr>
          <w:p>
            <w:pPr>
              <w:widowControl/>
              <w:jc w:val="center"/>
              <w:rPr>
                <w:rFonts w:ascii="宋体" w:hAnsi="宋体" w:cs="宋体"/>
                <w:sz w:val="18"/>
                <w:szCs w:val="22"/>
              </w:rPr>
            </w:pPr>
          </w:p>
        </w:tc>
        <w:tc>
          <w:tcPr>
            <w:tcW w:w="4410" w:type="dxa"/>
            <w:tcBorders>
              <w:top w:val="single" w:color="auto" w:sz="4" w:space="0"/>
              <w:bottom w:val="single" w:color="auto" w:sz="4" w:space="0"/>
            </w:tcBorders>
            <w:vAlign w:val="center"/>
          </w:tcPr>
          <w:p>
            <w:pPr>
              <w:ind w:left="105" w:leftChars="50"/>
              <w:rPr>
                <w:rFonts w:ascii="宋体" w:hAnsi="宋体" w:cs="宋体"/>
                <w:sz w:val="18"/>
                <w:szCs w:val="22"/>
              </w:rPr>
            </w:pPr>
            <w:r>
              <w:rPr>
                <w:rFonts w:hint="eastAsia" w:ascii="宋体" w:hAnsi="宋体" w:cs="宋体"/>
                <w:sz w:val="18"/>
                <w:szCs w:val="22"/>
              </w:rPr>
              <w:t>周界</w:t>
            </w:r>
            <w:r>
              <w:rPr>
                <w:rFonts w:hint="eastAsia" w:ascii="宋体" w:hAnsi="宋体" w:cs="宋体"/>
                <w:sz w:val="18"/>
              </w:rPr>
              <w:t>及内部主要通道</w:t>
            </w:r>
          </w:p>
        </w:tc>
        <w:tc>
          <w:tcPr>
            <w:tcW w:w="1206" w:type="dxa"/>
            <w:tcBorders>
              <w:top w:val="single" w:color="auto" w:sz="4" w:space="0"/>
              <w:bottom w:val="single" w:color="auto" w:sz="4" w:space="0"/>
            </w:tcBorders>
          </w:tcPr>
          <w:p>
            <w:pPr>
              <w:jc w:val="center"/>
              <w:rPr>
                <w:rFonts w:ascii="宋体" w:hAnsi="宋体" w:cs="宋体"/>
                <w:sz w:val="18"/>
                <w:szCs w:val="22"/>
              </w:rPr>
            </w:pPr>
            <w:r>
              <w:rPr>
                <w:rFonts w:hint="eastAsia" w:ascii="宋体" w:hAnsi="宋体" w:cs="宋体"/>
                <w:sz w:val="18"/>
                <w:szCs w:val="22"/>
              </w:rPr>
              <w:t>应设</w:t>
            </w:r>
          </w:p>
        </w:tc>
      </w:tr>
      <w:tr>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20" w:hRule="atLeast"/>
          <w:jc w:val="center"/>
        </w:trPr>
        <w:tc>
          <w:tcPr>
            <w:tcW w:w="807" w:type="dxa"/>
            <w:tcBorders>
              <w:top w:val="single" w:color="auto" w:sz="4" w:space="0"/>
            </w:tcBorders>
            <w:vAlign w:val="center"/>
          </w:tcPr>
          <w:p>
            <w:pPr>
              <w:jc w:val="center"/>
              <w:rPr>
                <w:rFonts w:ascii="宋体" w:hAnsi="宋体" w:cs="宋体"/>
                <w:sz w:val="18"/>
                <w:szCs w:val="22"/>
              </w:rPr>
            </w:pPr>
            <w:r>
              <w:rPr>
                <w:rFonts w:hint="eastAsia" w:ascii="宋体" w:hAnsi="宋体" w:cs="宋体"/>
                <w:sz w:val="18"/>
                <w:szCs w:val="22"/>
              </w:rPr>
              <w:t>4</w:t>
            </w:r>
          </w:p>
        </w:tc>
        <w:tc>
          <w:tcPr>
            <w:tcW w:w="715" w:type="dxa"/>
            <w:vMerge w:val="continue"/>
            <w:tcBorders>
              <w:top w:val="single" w:color="auto" w:sz="4" w:space="0"/>
            </w:tcBorders>
            <w:vAlign w:val="center"/>
          </w:tcPr>
          <w:p>
            <w:pPr>
              <w:widowControl/>
              <w:jc w:val="center"/>
              <w:rPr>
                <w:rFonts w:ascii="宋体" w:hAnsi="宋体" w:cs="宋体"/>
                <w:sz w:val="18"/>
                <w:szCs w:val="22"/>
              </w:rPr>
            </w:pPr>
          </w:p>
        </w:tc>
        <w:tc>
          <w:tcPr>
            <w:tcW w:w="2111" w:type="dxa"/>
            <w:vMerge w:val="continue"/>
            <w:tcBorders>
              <w:top w:val="single" w:color="auto" w:sz="4" w:space="0"/>
            </w:tcBorders>
            <w:vAlign w:val="center"/>
          </w:tcPr>
          <w:p>
            <w:pPr>
              <w:widowControl/>
              <w:jc w:val="center"/>
              <w:rPr>
                <w:rFonts w:ascii="宋体" w:hAnsi="宋体" w:cs="宋体"/>
                <w:sz w:val="18"/>
                <w:szCs w:val="22"/>
              </w:rPr>
            </w:pPr>
          </w:p>
        </w:tc>
        <w:tc>
          <w:tcPr>
            <w:tcW w:w="4410" w:type="dxa"/>
            <w:tcBorders>
              <w:top w:val="single" w:color="auto" w:sz="4" w:space="0"/>
            </w:tcBorders>
            <w:vAlign w:val="center"/>
          </w:tcPr>
          <w:p>
            <w:pPr>
              <w:ind w:left="105" w:leftChars="50"/>
              <w:rPr>
                <w:rFonts w:ascii="宋体" w:hAnsi="宋体" w:cs="宋体"/>
                <w:sz w:val="18"/>
                <w:szCs w:val="22"/>
              </w:rPr>
            </w:pPr>
            <w:r>
              <w:rPr>
                <w:rFonts w:hint="eastAsia" w:ascii="宋体" w:hAnsi="宋体" w:cs="宋体"/>
                <w:sz w:val="18"/>
              </w:rPr>
              <w:t>办公楼大厅、电梯等候区</w:t>
            </w:r>
          </w:p>
        </w:tc>
        <w:tc>
          <w:tcPr>
            <w:tcW w:w="1206" w:type="dxa"/>
            <w:tcBorders>
              <w:top w:val="single" w:color="auto" w:sz="4" w:space="0"/>
            </w:tcBorders>
          </w:tcPr>
          <w:p>
            <w:pPr>
              <w:jc w:val="center"/>
              <w:rPr>
                <w:rFonts w:ascii="宋体" w:hAnsi="宋体" w:cs="宋体"/>
                <w:sz w:val="18"/>
                <w:szCs w:val="22"/>
              </w:rPr>
            </w:pPr>
            <w:r>
              <w:rPr>
                <w:rFonts w:hint="eastAsia" w:ascii="宋体" w:hAnsi="宋体" w:cs="宋体"/>
                <w:sz w:val="18"/>
                <w:szCs w:val="22"/>
              </w:rPr>
              <w:t>应设</w:t>
            </w:r>
          </w:p>
        </w:tc>
      </w:tr>
    </w:tbl>
    <w:p>
      <w:pPr>
        <w:pStyle w:val="125"/>
        <w:numPr>
          <w:ilvl w:val="0"/>
          <w:numId w:val="0"/>
        </w:numPr>
        <w:spacing w:before="156" w:after="156"/>
        <w:rPr>
          <w:rFonts w:ascii="宋体" w:hAnsi="宋体" w:eastAsia="宋体"/>
        </w:rPr>
      </w:pPr>
      <w:r>
        <w:rPr>
          <w:rFonts w:hint="eastAsia"/>
        </w:rPr>
        <w:t>表3  技防配置表</w:t>
      </w:r>
      <w:r>
        <w:rPr>
          <w:rFonts w:hint="eastAsia" w:ascii="宋体" w:hAnsi="宋体" w:eastAsia="宋体"/>
        </w:rPr>
        <w:t>（续）</w:t>
      </w:r>
    </w:p>
    <w:tbl>
      <w:tblPr>
        <w:tblStyle w:val="31"/>
        <w:tblW w:w="929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4"/>
        <w:gridCol w:w="662"/>
        <w:gridCol w:w="495"/>
        <w:gridCol w:w="1685"/>
        <w:gridCol w:w="4409"/>
        <w:gridCol w:w="11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4" w:type="dxa"/>
            <w:tcBorders>
              <w:top w:val="single" w:color="auto" w:sz="12" w:space="0"/>
              <w:left w:val="single" w:color="auto" w:sz="12" w:space="0"/>
              <w:bottom w:val="single" w:color="auto" w:sz="12" w:space="0"/>
              <w:right w:val="single" w:color="auto" w:sz="4" w:space="0"/>
            </w:tcBorders>
            <w:vAlign w:val="center"/>
          </w:tcPr>
          <w:p>
            <w:pPr>
              <w:jc w:val="center"/>
              <w:rPr>
                <w:rFonts w:ascii="宋体" w:hAnsi="宋体" w:cs="宋体"/>
                <w:sz w:val="18"/>
              </w:rPr>
            </w:pPr>
            <w:r>
              <w:rPr>
                <w:rFonts w:hint="eastAsia" w:ascii="宋体" w:hAnsi="宋体" w:cs="宋体"/>
                <w:sz w:val="18"/>
              </w:rPr>
              <w:t>序号</w:t>
            </w:r>
          </w:p>
        </w:tc>
        <w:tc>
          <w:tcPr>
            <w:tcW w:w="2842" w:type="dxa"/>
            <w:gridSpan w:val="3"/>
            <w:tcBorders>
              <w:top w:val="single" w:color="auto" w:sz="12" w:space="0"/>
              <w:left w:val="single" w:color="auto" w:sz="4" w:space="0"/>
              <w:bottom w:val="single" w:color="auto" w:sz="12" w:space="0"/>
              <w:right w:val="single" w:color="auto" w:sz="4" w:space="0"/>
            </w:tcBorders>
            <w:vAlign w:val="center"/>
          </w:tcPr>
          <w:p>
            <w:pPr>
              <w:jc w:val="center"/>
              <w:rPr>
                <w:rFonts w:ascii="宋体" w:hAnsi="宋体" w:cs="宋体"/>
                <w:sz w:val="18"/>
              </w:rPr>
            </w:pPr>
            <w:r>
              <w:rPr>
                <w:rFonts w:hint="eastAsia" w:ascii="宋体" w:hAnsi="宋体" w:cs="宋体"/>
                <w:sz w:val="18"/>
              </w:rPr>
              <w:t>项目</w:t>
            </w:r>
          </w:p>
        </w:tc>
        <w:tc>
          <w:tcPr>
            <w:tcW w:w="4409" w:type="dxa"/>
            <w:tcBorders>
              <w:top w:val="single" w:color="auto" w:sz="12" w:space="0"/>
              <w:left w:val="single" w:color="auto" w:sz="4" w:space="0"/>
              <w:bottom w:val="single" w:color="auto" w:sz="12" w:space="0"/>
              <w:right w:val="single" w:color="auto" w:sz="4" w:space="0"/>
            </w:tcBorders>
            <w:vAlign w:val="center"/>
          </w:tcPr>
          <w:p>
            <w:pPr>
              <w:jc w:val="center"/>
              <w:rPr>
                <w:rFonts w:ascii="宋体" w:hAnsi="宋体" w:cs="宋体"/>
                <w:sz w:val="18"/>
              </w:rPr>
            </w:pPr>
            <w:r>
              <w:rPr>
                <w:rFonts w:hint="eastAsia" w:ascii="宋体" w:hAnsi="宋体" w:cs="宋体"/>
                <w:sz w:val="18"/>
              </w:rPr>
              <w:t>安装区域或覆盖范围</w:t>
            </w:r>
          </w:p>
        </w:tc>
        <w:tc>
          <w:tcPr>
            <w:tcW w:w="1191" w:type="dxa"/>
            <w:tcBorders>
              <w:top w:val="single" w:color="auto" w:sz="12" w:space="0"/>
              <w:left w:val="single" w:color="auto" w:sz="4" w:space="0"/>
              <w:bottom w:val="single" w:color="auto" w:sz="12" w:space="0"/>
              <w:right w:val="single" w:color="auto" w:sz="12" w:space="0"/>
            </w:tcBorders>
          </w:tcPr>
          <w:p>
            <w:pPr>
              <w:jc w:val="center"/>
              <w:rPr>
                <w:rFonts w:ascii="宋体" w:hAnsi="宋体" w:cs="宋体"/>
                <w:sz w:val="18"/>
              </w:rPr>
            </w:pPr>
            <w:r>
              <w:rPr>
                <w:rFonts w:hint="eastAsia" w:ascii="宋体" w:hAnsi="宋体" w:cs="宋体"/>
                <w:sz w:val="18"/>
              </w:rPr>
              <w:t>设置标准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54" w:type="dxa"/>
            <w:tcBorders>
              <w:top w:val="single" w:color="auto" w:sz="12"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5</w:t>
            </w:r>
          </w:p>
        </w:tc>
        <w:tc>
          <w:tcPr>
            <w:tcW w:w="662" w:type="dxa"/>
            <w:vMerge w:val="restart"/>
            <w:tcBorders>
              <w:top w:val="single" w:color="auto" w:sz="12" w:space="0"/>
              <w:left w:val="single" w:color="auto" w:sz="4" w:space="0"/>
              <w:right w:val="single" w:color="auto" w:sz="4" w:space="0"/>
            </w:tcBorders>
            <w:vAlign w:val="center"/>
          </w:tcPr>
          <w:p>
            <w:pPr>
              <w:widowControl/>
              <w:jc w:val="center"/>
              <w:rPr>
                <w:rFonts w:ascii="宋体" w:hAnsi="宋体" w:cs="宋体"/>
                <w:sz w:val="18"/>
              </w:rPr>
            </w:pPr>
            <w:r>
              <w:rPr>
                <w:rFonts w:hint="eastAsia" w:ascii="宋体" w:hAnsi="宋体" w:cs="宋体"/>
                <w:sz w:val="18"/>
              </w:rPr>
              <w:t>视频监控系统</w:t>
            </w:r>
          </w:p>
        </w:tc>
        <w:tc>
          <w:tcPr>
            <w:tcW w:w="2180" w:type="dxa"/>
            <w:gridSpan w:val="2"/>
            <w:vMerge w:val="restart"/>
            <w:tcBorders>
              <w:top w:val="single" w:color="auto" w:sz="12" w:space="0"/>
              <w:left w:val="single" w:color="auto" w:sz="4" w:space="0"/>
              <w:bottom w:val="single" w:color="auto" w:sz="4" w:space="0"/>
              <w:right w:val="single" w:color="auto" w:sz="4" w:space="0"/>
            </w:tcBorders>
            <w:vAlign w:val="center"/>
          </w:tcPr>
          <w:p>
            <w:pPr>
              <w:widowControl/>
              <w:jc w:val="center"/>
              <w:rPr>
                <w:rFonts w:ascii="宋体" w:hAnsi="宋体" w:cs="宋体"/>
                <w:sz w:val="18"/>
              </w:rPr>
            </w:pPr>
            <w:r>
              <w:rPr>
                <w:rFonts w:hint="eastAsia" w:ascii="宋体" w:hAnsi="宋体" w:cs="宋体"/>
                <w:sz w:val="18"/>
              </w:rPr>
              <w:t>摄像机</w:t>
            </w:r>
          </w:p>
        </w:tc>
        <w:tc>
          <w:tcPr>
            <w:tcW w:w="4409" w:type="dxa"/>
            <w:tcBorders>
              <w:top w:val="single" w:color="auto" w:sz="12"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rPr>
              <w:t>电梯轿厢、自动扶梯口</w:t>
            </w:r>
          </w:p>
        </w:tc>
        <w:tc>
          <w:tcPr>
            <w:tcW w:w="1191" w:type="dxa"/>
            <w:tcBorders>
              <w:top w:val="single" w:color="auto" w:sz="12"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szCs w:val="22"/>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6</w:t>
            </w:r>
          </w:p>
        </w:tc>
        <w:tc>
          <w:tcPr>
            <w:tcW w:w="662" w:type="dxa"/>
            <w:vMerge w:val="continue"/>
            <w:tcBorders>
              <w:left w:val="single" w:color="auto" w:sz="4" w:space="0"/>
              <w:right w:val="single" w:color="auto" w:sz="4" w:space="0"/>
            </w:tcBorders>
            <w:vAlign w:val="center"/>
          </w:tcPr>
          <w:p>
            <w:pPr>
              <w:widowControl/>
              <w:jc w:val="center"/>
              <w:rPr>
                <w:rFonts w:ascii="宋体" w:hAnsi="宋体" w:cs="宋体"/>
                <w:sz w:val="18"/>
              </w:rPr>
            </w:pPr>
          </w:p>
        </w:tc>
        <w:tc>
          <w:tcPr>
            <w:tcW w:w="21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rPr>
              <w:t>各楼梯口、通道</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szCs w:val="22"/>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7</w:t>
            </w:r>
          </w:p>
        </w:tc>
        <w:tc>
          <w:tcPr>
            <w:tcW w:w="662" w:type="dxa"/>
            <w:vMerge w:val="continue"/>
            <w:tcBorders>
              <w:left w:val="single" w:color="auto" w:sz="4" w:space="0"/>
              <w:right w:val="single" w:color="auto" w:sz="4" w:space="0"/>
            </w:tcBorders>
            <w:vAlign w:val="center"/>
          </w:tcPr>
          <w:p>
            <w:pPr>
              <w:widowControl/>
              <w:jc w:val="center"/>
              <w:rPr>
                <w:rFonts w:ascii="宋体" w:hAnsi="宋体" w:cs="宋体"/>
                <w:sz w:val="18"/>
              </w:rPr>
            </w:pPr>
          </w:p>
        </w:tc>
        <w:tc>
          <w:tcPr>
            <w:tcW w:w="21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szCs w:val="22"/>
              </w:rPr>
              <w:t>人员密集区域</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szCs w:val="22"/>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8</w:t>
            </w:r>
          </w:p>
        </w:tc>
        <w:tc>
          <w:tcPr>
            <w:tcW w:w="662" w:type="dxa"/>
            <w:vMerge w:val="continue"/>
            <w:tcBorders>
              <w:left w:val="single" w:color="auto" w:sz="4" w:space="0"/>
              <w:right w:val="single" w:color="auto" w:sz="4" w:space="0"/>
            </w:tcBorders>
            <w:vAlign w:val="center"/>
          </w:tcPr>
          <w:p>
            <w:pPr>
              <w:widowControl/>
              <w:jc w:val="center"/>
              <w:rPr>
                <w:rFonts w:ascii="宋体" w:hAnsi="宋体" w:cs="宋体"/>
                <w:sz w:val="18"/>
              </w:rPr>
            </w:pPr>
          </w:p>
        </w:tc>
        <w:tc>
          <w:tcPr>
            <w:tcW w:w="21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rPr>
              <w:t>区域内供参观、开放区域</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szCs w:val="22"/>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9</w:t>
            </w:r>
          </w:p>
        </w:tc>
        <w:tc>
          <w:tcPr>
            <w:tcW w:w="662" w:type="dxa"/>
            <w:vMerge w:val="continue"/>
            <w:tcBorders>
              <w:left w:val="single" w:color="auto" w:sz="4" w:space="0"/>
              <w:right w:val="single" w:color="auto" w:sz="4" w:space="0"/>
            </w:tcBorders>
            <w:vAlign w:val="center"/>
          </w:tcPr>
          <w:p>
            <w:pPr>
              <w:widowControl/>
              <w:jc w:val="center"/>
              <w:rPr>
                <w:rFonts w:ascii="宋体" w:hAnsi="宋体" w:cs="宋体"/>
                <w:sz w:val="18"/>
              </w:rPr>
            </w:pPr>
          </w:p>
        </w:tc>
        <w:tc>
          <w:tcPr>
            <w:tcW w:w="21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rPr>
              <w:t>食堂（餐厅）及其出入口</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szCs w:val="22"/>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10</w:t>
            </w:r>
          </w:p>
        </w:tc>
        <w:tc>
          <w:tcPr>
            <w:tcW w:w="662" w:type="dxa"/>
            <w:vMerge w:val="continue"/>
            <w:tcBorders>
              <w:left w:val="single" w:color="auto" w:sz="4" w:space="0"/>
              <w:right w:val="single" w:color="auto" w:sz="4" w:space="0"/>
            </w:tcBorders>
            <w:vAlign w:val="center"/>
          </w:tcPr>
          <w:p>
            <w:pPr>
              <w:widowControl/>
              <w:jc w:val="center"/>
              <w:rPr>
                <w:rFonts w:ascii="宋体" w:hAnsi="宋体" w:cs="宋体"/>
                <w:sz w:val="18"/>
              </w:rPr>
            </w:pPr>
          </w:p>
        </w:tc>
        <w:tc>
          <w:tcPr>
            <w:tcW w:w="21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rPr>
              <w:t>100人（座）以上的会议厅（室、礼堂）</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szCs w:val="22"/>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11</w:t>
            </w:r>
          </w:p>
        </w:tc>
        <w:tc>
          <w:tcPr>
            <w:tcW w:w="662" w:type="dxa"/>
            <w:vMerge w:val="continue"/>
            <w:tcBorders>
              <w:left w:val="single" w:color="auto" w:sz="4" w:space="0"/>
              <w:right w:val="single" w:color="auto" w:sz="4" w:space="0"/>
            </w:tcBorders>
            <w:vAlign w:val="center"/>
          </w:tcPr>
          <w:p>
            <w:pPr>
              <w:widowControl/>
              <w:jc w:val="center"/>
              <w:rPr>
                <w:rFonts w:ascii="宋体" w:hAnsi="宋体" w:cs="宋体"/>
                <w:sz w:val="18"/>
              </w:rPr>
            </w:pPr>
          </w:p>
        </w:tc>
        <w:tc>
          <w:tcPr>
            <w:tcW w:w="21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szCs w:val="22"/>
              </w:rPr>
              <w:t>水、气、电、油、网络通讯、空调控制区域、新风口</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szCs w:val="22"/>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12</w:t>
            </w:r>
          </w:p>
        </w:tc>
        <w:tc>
          <w:tcPr>
            <w:tcW w:w="662" w:type="dxa"/>
            <w:vMerge w:val="continue"/>
            <w:tcBorders>
              <w:left w:val="single" w:color="auto" w:sz="4" w:space="0"/>
              <w:right w:val="single" w:color="auto" w:sz="4" w:space="0"/>
            </w:tcBorders>
            <w:vAlign w:val="center"/>
          </w:tcPr>
          <w:p>
            <w:pPr>
              <w:widowControl/>
              <w:jc w:val="center"/>
              <w:rPr>
                <w:rFonts w:ascii="宋体" w:hAnsi="宋体" w:cs="宋体"/>
                <w:sz w:val="18"/>
              </w:rPr>
            </w:pPr>
          </w:p>
        </w:tc>
        <w:tc>
          <w:tcPr>
            <w:tcW w:w="21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szCs w:val="22"/>
              </w:rPr>
              <w:t>危险物品存放处</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szCs w:val="22"/>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13</w:t>
            </w:r>
          </w:p>
        </w:tc>
        <w:tc>
          <w:tcPr>
            <w:tcW w:w="662" w:type="dxa"/>
            <w:vMerge w:val="continue"/>
            <w:tcBorders>
              <w:left w:val="single" w:color="auto" w:sz="4" w:space="0"/>
              <w:right w:val="single" w:color="auto" w:sz="4" w:space="0"/>
            </w:tcBorders>
            <w:vAlign w:val="center"/>
          </w:tcPr>
          <w:p>
            <w:pPr>
              <w:widowControl/>
              <w:jc w:val="center"/>
              <w:rPr>
                <w:rFonts w:ascii="宋体" w:hAnsi="宋体" w:cs="宋体"/>
                <w:sz w:val="18"/>
              </w:rPr>
            </w:pPr>
          </w:p>
        </w:tc>
        <w:tc>
          <w:tcPr>
            <w:tcW w:w="21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rPr>
              <w:t>枪支、弹药存放场所及其出入口</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szCs w:val="22"/>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14</w:t>
            </w:r>
          </w:p>
        </w:tc>
        <w:tc>
          <w:tcPr>
            <w:tcW w:w="662" w:type="dxa"/>
            <w:vMerge w:val="continue"/>
            <w:tcBorders>
              <w:left w:val="single" w:color="auto" w:sz="4" w:space="0"/>
              <w:right w:val="single" w:color="auto" w:sz="4" w:space="0"/>
            </w:tcBorders>
            <w:vAlign w:val="center"/>
          </w:tcPr>
          <w:p>
            <w:pPr>
              <w:widowControl/>
              <w:jc w:val="center"/>
              <w:rPr>
                <w:rFonts w:ascii="宋体" w:hAnsi="宋体" w:cs="宋体"/>
                <w:sz w:val="18"/>
              </w:rPr>
            </w:pPr>
          </w:p>
        </w:tc>
        <w:tc>
          <w:tcPr>
            <w:tcW w:w="21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szCs w:val="22"/>
              </w:rPr>
              <w:t>寄递物品收发处、</w:t>
            </w:r>
            <w:r>
              <w:rPr>
                <w:rFonts w:hint="eastAsia" w:ascii="宋体" w:hAnsi="宋体" w:cs="宋体"/>
                <w:sz w:val="18"/>
              </w:rPr>
              <w:t>传达登记处、门卫处</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szCs w:val="22"/>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15</w:t>
            </w:r>
          </w:p>
        </w:tc>
        <w:tc>
          <w:tcPr>
            <w:tcW w:w="662" w:type="dxa"/>
            <w:vMerge w:val="continue"/>
            <w:tcBorders>
              <w:left w:val="single" w:color="auto" w:sz="4" w:space="0"/>
              <w:right w:val="single" w:color="auto" w:sz="4" w:space="0"/>
            </w:tcBorders>
            <w:vAlign w:val="center"/>
          </w:tcPr>
          <w:p>
            <w:pPr>
              <w:widowControl/>
              <w:jc w:val="center"/>
              <w:rPr>
                <w:rFonts w:ascii="宋体" w:hAnsi="宋体" w:cs="宋体"/>
                <w:sz w:val="18"/>
              </w:rPr>
            </w:pPr>
          </w:p>
        </w:tc>
        <w:tc>
          <w:tcPr>
            <w:tcW w:w="21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rPr>
              <w:t>停车库（场）、停机坪及其主要通道和出入口</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szCs w:val="22"/>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16</w:t>
            </w:r>
          </w:p>
        </w:tc>
        <w:tc>
          <w:tcPr>
            <w:tcW w:w="662" w:type="dxa"/>
            <w:vMerge w:val="continue"/>
            <w:tcBorders>
              <w:left w:val="single" w:color="auto" w:sz="4" w:space="0"/>
              <w:right w:val="single" w:color="auto" w:sz="4" w:space="0"/>
            </w:tcBorders>
            <w:vAlign w:val="center"/>
          </w:tcPr>
          <w:p>
            <w:pPr>
              <w:widowControl/>
              <w:jc w:val="center"/>
              <w:rPr>
                <w:rFonts w:ascii="宋体" w:hAnsi="宋体" w:cs="宋体"/>
                <w:sz w:val="18"/>
              </w:rPr>
            </w:pPr>
          </w:p>
        </w:tc>
        <w:tc>
          <w:tcPr>
            <w:tcW w:w="21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rPr>
              <w:t>防范目标高空瞭望处</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szCs w:val="22"/>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17</w:t>
            </w:r>
          </w:p>
        </w:tc>
        <w:tc>
          <w:tcPr>
            <w:tcW w:w="662" w:type="dxa"/>
            <w:vMerge w:val="continue"/>
            <w:tcBorders>
              <w:left w:val="single" w:color="auto" w:sz="4" w:space="0"/>
              <w:right w:val="single" w:color="auto" w:sz="4" w:space="0"/>
            </w:tcBorders>
            <w:vAlign w:val="center"/>
          </w:tcPr>
          <w:p>
            <w:pPr>
              <w:jc w:val="center"/>
              <w:rPr>
                <w:rFonts w:ascii="宋体" w:hAnsi="宋体" w:cs="宋体"/>
                <w:sz w:val="18"/>
              </w:rPr>
            </w:pPr>
          </w:p>
        </w:tc>
        <w:tc>
          <w:tcPr>
            <w:tcW w:w="2180"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rPr>
              <w:t>监控中心</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18</w:t>
            </w:r>
          </w:p>
        </w:tc>
        <w:tc>
          <w:tcPr>
            <w:tcW w:w="662" w:type="dxa"/>
            <w:vMerge w:val="continue"/>
            <w:tcBorders>
              <w:left w:val="single" w:color="auto" w:sz="4" w:space="0"/>
              <w:right w:val="single" w:color="auto" w:sz="4" w:space="0"/>
            </w:tcBorders>
            <w:vAlign w:val="center"/>
          </w:tcPr>
          <w:p>
            <w:pPr>
              <w:jc w:val="center"/>
              <w:rPr>
                <w:rFonts w:ascii="宋体" w:hAnsi="宋体" w:cs="宋体"/>
                <w:sz w:val="18"/>
              </w:rPr>
            </w:pPr>
          </w:p>
        </w:tc>
        <w:tc>
          <w:tcPr>
            <w:tcW w:w="2180"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spacing w:line="300" w:lineRule="exact"/>
              <w:ind w:left="105" w:leftChars="50"/>
              <w:rPr>
                <w:rFonts w:ascii="宋体" w:hAnsi="宋体" w:cs="宋体"/>
                <w:sz w:val="18"/>
              </w:rPr>
            </w:pPr>
            <w:r>
              <w:rPr>
                <w:rFonts w:hint="eastAsia" w:ascii="宋体" w:hAnsi="宋体" w:cs="宋体"/>
                <w:sz w:val="18"/>
              </w:rPr>
              <w:t>电脑中心机房、财务室、档案馆（库）、贵重物品存放场所</w:t>
            </w:r>
          </w:p>
        </w:tc>
        <w:tc>
          <w:tcPr>
            <w:tcW w:w="1191"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19</w:t>
            </w:r>
          </w:p>
        </w:tc>
        <w:tc>
          <w:tcPr>
            <w:tcW w:w="662" w:type="dxa"/>
            <w:vMerge w:val="continue"/>
            <w:tcBorders>
              <w:left w:val="single" w:color="auto" w:sz="4" w:space="0"/>
              <w:right w:val="single" w:color="auto" w:sz="4" w:space="0"/>
            </w:tcBorders>
            <w:vAlign w:val="center"/>
          </w:tcPr>
          <w:p>
            <w:pPr>
              <w:widowControl/>
              <w:jc w:val="center"/>
              <w:rPr>
                <w:rFonts w:ascii="宋体" w:hAnsi="宋体" w:cs="宋体"/>
                <w:sz w:val="18"/>
              </w:rPr>
            </w:pPr>
          </w:p>
        </w:tc>
        <w:tc>
          <w:tcPr>
            <w:tcW w:w="2180"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声音复核装置</w:t>
            </w: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rPr>
              <w:t>周界、主要出入口</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宜设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20</w:t>
            </w:r>
          </w:p>
        </w:tc>
        <w:tc>
          <w:tcPr>
            <w:tcW w:w="662" w:type="dxa"/>
            <w:vMerge w:val="continue"/>
            <w:tcBorders>
              <w:left w:val="single" w:color="auto" w:sz="4" w:space="0"/>
              <w:right w:val="single" w:color="auto" w:sz="4" w:space="0"/>
            </w:tcBorders>
            <w:vAlign w:val="center"/>
          </w:tcPr>
          <w:p>
            <w:pPr>
              <w:widowControl/>
              <w:jc w:val="center"/>
              <w:rPr>
                <w:rFonts w:ascii="宋体" w:hAnsi="宋体" w:cs="宋体"/>
                <w:sz w:val="18"/>
              </w:rPr>
            </w:pPr>
          </w:p>
        </w:tc>
        <w:tc>
          <w:tcPr>
            <w:tcW w:w="21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szCs w:val="22"/>
              </w:rPr>
              <w:t>危险物品存放处</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21</w:t>
            </w:r>
          </w:p>
        </w:tc>
        <w:tc>
          <w:tcPr>
            <w:tcW w:w="662" w:type="dxa"/>
            <w:vMerge w:val="continue"/>
            <w:tcBorders>
              <w:left w:val="single" w:color="auto" w:sz="4" w:space="0"/>
              <w:right w:val="single" w:color="auto" w:sz="4" w:space="0"/>
            </w:tcBorders>
            <w:vAlign w:val="center"/>
          </w:tcPr>
          <w:p>
            <w:pPr>
              <w:widowControl/>
              <w:jc w:val="center"/>
              <w:rPr>
                <w:rFonts w:ascii="宋体" w:hAnsi="宋体" w:cs="宋体"/>
                <w:sz w:val="18"/>
              </w:rPr>
            </w:pPr>
          </w:p>
        </w:tc>
        <w:tc>
          <w:tcPr>
            <w:tcW w:w="21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rPr>
              <w:t>枪支、弹药存放场所</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22</w:t>
            </w:r>
          </w:p>
        </w:tc>
        <w:tc>
          <w:tcPr>
            <w:tcW w:w="662" w:type="dxa"/>
            <w:vMerge w:val="continue"/>
            <w:tcBorders>
              <w:left w:val="single" w:color="auto" w:sz="4" w:space="0"/>
              <w:right w:val="single" w:color="auto" w:sz="4" w:space="0"/>
            </w:tcBorders>
            <w:vAlign w:val="center"/>
          </w:tcPr>
          <w:p>
            <w:pPr>
              <w:widowControl/>
              <w:jc w:val="center"/>
              <w:rPr>
                <w:rFonts w:ascii="宋体" w:hAnsi="宋体" w:cs="宋体"/>
                <w:sz w:val="18"/>
              </w:rPr>
            </w:pPr>
          </w:p>
        </w:tc>
        <w:tc>
          <w:tcPr>
            <w:tcW w:w="21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szCs w:val="22"/>
              </w:rPr>
              <w:t>寄递物品收发处、</w:t>
            </w:r>
            <w:r>
              <w:rPr>
                <w:rFonts w:hint="eastAsia" w:ascii="宋体" w:hAnsi="宋体" w:cs="宋体"/>
                <w:sz w:val="18"/>
              </w:rPr>
              <w:t>传达登记处、门卫处</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宜设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23</w:t>
            </w:r>
          </w:p>
        </w:tc>
        <w:tc>
          <w:tcPr>
            <w:tcW w:w="662" w:type="dxa"/>
            <w:vMerge w:val="continue"/>
            <w:tcBorders>
              <w:left w:val="single" w:color="auto" w:sz="4" w:space="0"/>
              <w:right w:val="single" w:color="auto" w:sz="4" w:space="0"/>
            </w:tcBorders>
            <w:vAlign w:val="center"/>
          </w:tcPr>
          <w:p>
            <w:pPr>
              <w:widowControl/>
              <w:jc w:val="center"/>
              <w:rPr>
                <w:rFonts w:ascii="宋体" w:hAnsi="宋体" w:cs="宋体"/>
                <w:sz w:val="18"/>
              </w:rPr>
            </w:pPr>
          </w:p>
        </w:tc>
        <w:tc>
          <w:tcPr>
            <w:tcW w:w="21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视频智能分析系统</w:t>
            </w: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rPr>
              <w:t>监控中心、图像采集前端</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宜设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24</w:t>
            </w:r>
          </w:p>
        </w:tc>
        <w:tc>
          <w:tcPr>
            <w:tcW w:w="662" w:type="dxa"/>
            <w:vMerge w:val="continue"/>
            <w:tcBorders>
              <w:left w:val="single" w:color="auto" w:sz="4" w:space="0"/>
              <w:right w:val="single" w:color="auto" w:sz="4" w:space="0"/>
            </w:tcBorders>
            <w:vAlign w:val="center"/>
          </w:tcPr>
          <w:p>
            <w:pPr>
              <w:widowControl/>
              <w:jc w:val="center"/>
              <w:rPr>
                <w:rFonts w:ascii="宋体" w:hAnsi="宋体" w:cs="宋体"/>
                <w:sz w:val="18"/>
              </w:rPr>
            </w:pPr>
          </w:p>
        </w:tc>
        <w:tc>
          <w:tcPr>
            <w:tcW w:w="21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人脸识别系统</w:t>
            </w: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rPr>
              <w:t>监控中心、图像采集前端</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宜设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szCs w:val="22"/>
              </w:rPr>
              <w:t>25</w:t>
            </w:r>
          </w:p>
        </w:tc>
        <w:tc>
          <w:tcPr>
            <w:tcW w:w="662" w:type="dxa"/>
            <w:vMerge w:val="continue"/>
            <w:tcBorders>
              <w:left w:val="single" w:color="auto" w:sz="4" w:space="0"/>
              <w:right w:val="single" w:color="auto" w:sz="4" w:space="0"/>
            </w:tcBorders>
            <w:vAlign w:val="center"/>
          </w:tcPr>
          <w:p>
            <w:pPr>
              <w:jc w:val="center"/>
              <w:rPr>
                <w:rFonts w:ascii="宋体" w:hAnsi="宋体" w:cs="宋体"/>
                <w:sz w:val="18"/>
              </w:rPr>
            </w:pPr>
          </w:p>
        </w:tc>
        <w:tc>
          <w:tcPr>
            <w:tcW w:w="21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机动车牌照识别系统</w:t>
            </w: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rPr>
              <w:t>停车库（场）</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宜设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szCs w:val="22"/>
              </w:rPr>
              <w:t>26</w:t>
            </w:r>
          </w:p>
        </w:tc>
        <w:tc>
          <w:tcPr>
            <w:tcW w:w="662"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sz w:val="18"/>
              </w:rPr>
            </w:pPr>
          </w:p>
        </w:tc>
        <w:tc>
          <w:tcPr>
            <w:tcW w:w="21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控制、记录、显示装置</w:t>
            </w: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rPr>
              <w:t>监控中心</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szCs w:val="22"/>
              </w:rPr>
              <w:t>27</w:t>
            </w:r>
          </w:p>
        </w:tc>
        <w:tc>
          <w:tcPr>
            <w:tcW w:w="66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入侵报警系统</w:t>
            </w:r>
          </w:p>
        </w:tc>
        <w:tc>
          <w:tcPr>
            <w:tcW w:w="2180"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入侵探测（报警）器</w:t>
            </w: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szCs w:val="22"/>
              </w:rPr>
            </w:pPr>
            <w:r>
              <w:rPr>
                <w:rFonts w:hint="eastAsia" w:ascii="宋体" w:hAnsi="宋体" w:cs="宋体"/>
                <w:sz w:val="18"/>
              </w:rPr>
              <w:t>周界</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szCs w:val="22"/>
              </w:rPr>
            </w:pPr>
            <w:r>
              <w:rPr>
                <w:rFonts w:hint="eastAsia" w:ascii="宋体" w:hAnsi="宋体" w:cs="宋体"/>
                <w:sz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szCs w:val="22"/>
              </w:rPr>
              <w:t>28</w:t>
            </w:r>
          </w:p>
        </w:tc>
        <w:tc>
          <w:tcPr>
            <w:tcW w:w="66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22"/>
              </w:rPr>
            </w:pPr>
          </w:p>
        </w:tc>
        <w:tc>
          <w:tcPr>
            <w:tcW w:w="2180"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22"/>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szCs w:val="22"/>
              </w:rPr>
            </w:pPr>
            <w:r>
              <w:rPr>
                <w:rFonts w:hint="eastAsia" w:ascii="宋体" w:hAnsi="宋体" w:cs="宋体"/>
                <w:sz w:val="18"/>
                <w:szCs w:val="22"/>
              </w:rPr>
              <w:t>水、气、电、油、网络通讯控制区域</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szCs w:val="22"/>
              </w:rPr>
            </w:pPr>
            <w:r>
              <w:rPr>
                <w:rFonts w:hint="eastAsia" w:ascii="宋体" w:hAnsi="宋体" w:cs="宋体"/>
                <w:sz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szCs w:val="22"/>
              </w:rPr>
              <w:t>29</w:t>
            </w:r>
          </w:p>
        </w:tc>
        <w:tc>
          <w:tcPr>
            <w:tcW w:w="66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22"/>
              </w:rPr>
            </w:pPr>
          </w:p>
        </w:tc>
        <w:tc>
          <w:tcPr>
            <w:tcW w:w="21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szCs w:val="22"/>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szCs w:val="22"/>
              </w:rPr>
            </w:pPr>
            <w:r>
              <w:rPr>
                <w:rFonts w:hint="eastAsia" w:ascii="宋体" w:hAnsi="宋体" w:cs="宋体"/>
                <w:sz w:val="18"/>
              </w:rPr>
              <w:t>枪支、弹药存放处</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szCs w:val="22"/>
              </w:rPr>
            </w:pPr>
            <w:r>
              <w:rPr>
                <w:rFonts w:hint="eastAsia" w:ascii="宋体" w:hAnsi="宋体" w:cs="宋体"/>
                <w:sz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szCs w:val="22"/>
              </w:rPr>
              <w:t>30</w:t>
            </w:r>
          </w:p>
        </w:tc>
        <w:tc>
          <w:tcPr>
            <w:tcW w:w="66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22"/>
              </w:rPr>
            </w:pPr>
          </w:p>
        </w:tc>
        <w:tc>
          <w:tcPr>
            <w:tcW w:w="21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szCs w:val="22"/>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szCs w:val="22"/>
              </w:rPr>
            </w:pPr>
            <w:r>
              <w:rPr>
                <w:rFonts w:hint="eastAsia" w:ascii="宋体" w:hAnsi="宋体" w:cs="宋体"/>
                <w:sz w:val="18"/>
                <w:szCs w:val="22"/>
              </w:rPr>
              <w:t>危险物品存放处</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szCs w:val="22"/>
              </w:rPr>
            </w:pPr>
            <w:r>
              <w:rPr>
                <w:rFonts w:hint="eastAsia" w:ascii="宋体" w:hAnsi="宋体" w:cs="宋体"/>
                <w:sz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szCs w:val="22"/>
              </w:rPr>
              <w:t>31</w:t>
            </w:r>
          </w:p>
        </w:tc>
        <w:tc>
          <w:tcPr>
            <w:tcW w:w="66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22"/>
              </w:rPr>
            </w:pPr>
          </w:p>
        </w:tc>
        <w:tc>
          <w:tcPr>
            <w:tcW w:w="21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szCs w:val="22"/>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szCs w:val="22"/>
              </w:rPr>
            </w:pPr>
            <w:r>
              <w:rPr>
                <w:rFonts w:hint="eastAsia" w:ascii="宋体" w:hAnsi="宋体" w:cs="宋体"/>
                <w:sz w:val="18"/>
                <w:szCs w:val="22"/>
              </w:rPr>
              <w:t>电脑中心机房、财务室、档案馆（库）、贵重物品存放场所</w:t>
            </w:r>
          </w:p>
        </w:tc>
        <w:tc>
          <w:tcPr>
            <w:tcW w:w="1191"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szCs w:val="22"/>
              </w:rPr>
              <w:t>32</w:t>
            </w:r>
          </w:p>
        </w:tc>
        <w:tc>
          <w:tcPr>
            <w:tcW w:w="66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22"/>
              </w:rPr>
            </w:pPr>
          </w:p>
        </w:tc>
        <w:tc>
          <w:tcPr>
            <w:tcW w:w="2180" w:type="dxa"/>
            <w:gridSpan w:val="2"/>
            <w:tcBorders>
              <w:top w:val="single" w:color="auto" w:sz="4" w:space="0"/>
              <w:left w:val="single" w:color="auto" w:sz="4" w:space="0"/>
              <w:bottom w:val="single" w:color="auto" w:sz="4" w:space="0"/>
              <w:right w:val="single" w:color="auto" w:sz="4" w:space="0"/>
            </w:tcBorders>
            <w:vAlign w:val="center"/>
          </w:tcPr>
          <w:p>
            <w:pPr>
              <w:ind w:leftChars="-60" w:hanging="125" w:hangingChars="70"/>
              <w:jc w:val="center"/>
              <w:rPr>
                <w:rFonts w:ascii="宋体" w:hAnsi="宋体" w:cs="宋体"/>
                <w:sz w:val="18"/>
              </w:rPr>
            </w:pPr>
            <w:r>
              <w:rPr>
                <w:rFonts w:hint="eastAsia" w:ascii="宋体" w:hAnsi="宋体" w:cs="宋体"/>
                <w:sz w:val="18"/>
              </w:rPr>
              <w:t>紧急报警装置</w:t>
            </w:r>
          </w:p>
          <w:p>
            <w:pPr>
              <w:widowControl/>
              <w:jc w:val="center"/>
              <w:rPr>
                <w:rFonts w:ascii="宋体" w:hAnsi="宋体" w:cs="宋体"/>
                <w:sz w:val="18"/>
                <w:szCs w:val="22"/>
              </w:rPr>
            </w:pPr>
            <w:r>
              <w:rPr>
                <w:rFonts w:hint="eastAsia" w:ascii="宋体" w:hAnsi="宋体" w:cs="宋体"/>
                <w:sz w:val="18"/>
              </w:rPr>
              <w:t>（一键报警）</w:t>
            </w: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szCs w:val="22"/>
              </w:rPr>
            </w:pPr>
            <w:r>
              <w:rPr>
                <w:rFonts w:hint="eastAsia" w:ascii="宋体" w:hAnsi="宋体" w:cs="宋体"/>
                <w:sz w:val="18"/>
              </w:rPr>
              <w:t>传达登记处、门卫处、重要部位、人员密集区域、监控中心</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sz w:val="18"/>
                <w:szCs w:val="22"/>
              </w:rPr>
            </w:pPr>
            <w:r>
              <w:rPr>
                <w:rFonts w:hint="eastAsia" w:ascii="宋体" w:hAnsi="宋体" w:cs="宋体"/>
                <w:sz w:val="18"/>
              </w:rPr>
              <w:t>33</w:t>
            </w:r>
          </w:p>
        </w:tc>
        <w:tc>
          <w:tcPr>
            <w:tcW w:w="66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22"/>
              </w:rPr>
            </w:pPr>
          </w:p>
        </w:tc>
        <w:tc>
          <w:tcPr>
            <w:tcW w:w="218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szCs w:val="22"/>
              </w:rPr>
            </w:pPr>
            <w:r>
              <w:rPr>
                <w:rFonts w:hint="eastAsia" w:ascii="宋体" w:hAnsi="宋体" w:cs="宋体"/>
                <w:sz w:val="18"/>
              </w:rPr>
              <w:t>报警控制器</w:t>
            </w: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szCs w:val="22"/>
              </w:rPr>
            </w:pPr>
            <w:r>
              <w:rPr>
                <w:rFonts w:hint="eastAsia" w:ascii="宋体" w:hAnsi="宋体" w:cs="宋体"/>
                <w:sz w:val="18"/>
              </w:rPr>
              <w:t>监控中心及相关的独立设防区域</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34</w:t>
            </w:r>
          </w:p>
        </w:tc>
        <w:tc>
          <w:tcPr>
            <w:tcW w:w="66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22"/>
              </w:rPr>
            </w:pPr>
          </w:p>
        </w:tc>
        <w:tc>
          <w:tcPr>
            <w:tcW w:w="218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szCs w:val="22"/>
              </w:rPr>
            </w:pPr>
            <w:r>
              <w:rPr>
                <w:rFonts w:hint="eastAsia" w:ascii="宋体" w:hAnsi="宋体" w:cs="宋体"/>
                <w:sz w:val="18"/>
              </w:rPr>
              <w:t>终端图形显示装置</w:t>
            </w: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szCs w:val="22"/>
              </w:rPr>
            </w:pPr>
            <w:r>
              <w:rPr>
                <w:rFonts w:hint="eastAsia" w:ascii="宋体" w:hAnsi="宋体" w:cs="宋体"/>
                <w:sz w:val="18"/>
              </w:rPr>
              <w:t>监控中心</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宜设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35</w:t>
            </w:r>
          </w:p>
        </w:tc>
        <w:tc>
          <w:tcPr>
            <w:tcW w:w="2842"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rPr>
            </w:pPr>
            <w:r>
              <w:rPr>
                <w:rFonts w:hint="eastAsia" w:ascii="宋体" w:hAnsi="宋体" w:cs="宋体"/>
                <w:sz w:val="18"/>
              </w:rPr>
              <w:t>出入口控制系统</w:t>
            </w: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szCs w:val="22"/>
              </w:rPr>
              <w:t>水、气、电、油、网络通讯、空调主要控制区域</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36</w:t>
            </w:r>
          </w:p>
        </w:tc>
        <w:tc>
          <w:tcPr>
            <w:tcW w:w="284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widowControl/>
              <w:ind w:left="105" w:leftChars="50"/>
              <w:rPr>
                <w:rFonts w:ascii="宋体" w:hAnsi="宋体" w:cs="宋体"/>
                <w:sz w:val="18"/>
              </w:rPr>
            </w:pPr>
            <w:r>
              <w:rPr>
                <w:rFonts w:hint="eastAsia" w:ascii="宋体" w:hAnsi="宋体" w:cs="宋体"/>
                <w:kern w:val="0"/>
                <w:sz w:val="18"/>
                <w:szCs w:val="18"/>
              </w:rPr>
              <w:t>枪支、弹药存放处</w:t>
            </w:r>
          </w:p>
        </w:tc>
        <w:tc>
          <w:tcPr>
            <w:tcW w:w="1191" w:type="dxa"/>
            <w:tcBorders>
              <w:top w:val="single" w:color="auto" w:sz="4" w:space="0"/>
              <w:left w:val="single" w:color="auto" w:sz="4" w:space="0"/>
              <w:bottom w:val="single" w:color="auto" w:sz="4" w:space="0"/>
              <w:right w:val="single" w:color="auto" w:sz="12" w:space="0"/>
            </w:tcBorders>
          </w:tcPr>
          <w:p>
            <w:pPr>
              <w:widowControl/>
              <w:jc w:val="center"/>
              <w:rPr>
                <w:rFonts w:ascii="宋体" w:hAnsi="宋体" w:cs="宋体"/>
                <w:sz w:val="18"/>
              </w:rPr>
            </w:pPr>
            <w:r>
              <w:rPr>
                <w:rFonts w:hint="eastAsia" w:ascii="宋体" w:hAnsi="宋体" w:cs="宋体"/>
                <w:kern w:val="0"/>
                <w:sz w:val="18"/>
                <w:szCs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37</w:t>
            </w:r>
          </w:p>
        </w:tc>
        <w:tc>
          <w:tcPr>
            <w:tcW w:w="284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widowControl/>
              <w:ind w:left="105" w:leftChars="50"/>
              <w:rPr>
                <w:rFonts w:ascii="宋体" w:hAnsi="宋体" w:cs="宋体"/>
                <w:sz w:val="18"/>
              </w:rPr>
            </w:pPr>
            <w:r>
              <w:rPr>
                <w:rFonts w:hint="eastAsia" w:ascii="宋体" w:hAnsi="宋体" w:cs="宋体"/>
                <w:kern w:val="0"/>
                <w:sz w:val="18"/>
                <w:szCs w:val="18"/>
              </w:rPr>
              <w:t>危险物品存放处</w:t>
            </w:r>
          </w:p>
        </w:tc>
        <w:tc>
          <w:tcPr>
            <w:tcW w:w="1191" w:type="dxa"/>
            <w:tcBorders>
              <w:top w:val="single" w:color="auto" w:sz="4" w:space="0"/>
              <w:left w:val="single" w:color="auto" w:sz="4" w:space="0"/>
              <w:bottom w:val="single" w:color="auto" w:sz="4" w:space="0"/>
              <w:right w:val="single" w:color="auto" w:sz="12" w:space="0"/>
            </w:tcBorders>
          </w:tcPr>
          <w:p>
            <w:pPr>
              <w:widowControl/>
              <w:jc w:val="center"/>
              <w:rPr>
                <w:rFonts w:ascii="宋体" w:hAnsi="宋体" w:cs="宋体"/>
                <w:sz w:val="18"/>
              </w:rPr>
            </w:pPr>
            <w:r>
              <w:rPr>
                <w:rFonts w:hint="eastAsia" w:ascii="宋体" w:hAnsi="宋体" w:cs="宋体"/>
                <w:kern w:val="0"/>
                <w:sz w:val="18"/>
                <w:szCs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38</w:t>
            </w:r>
          </w:p>
        </w:tc>
        <w:tc>
          <w:tcPr>
            <w:tcW w:w="284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rPr>
                <w:rFonts w:ascii="宋体" w:hAnsi="宋体" w:cs="宋体"/>
                <w:sz w:val="18"/>
              </w:rPr>
            </w:pPr>
            <w:r>
              <w:rPr>
                <w:rFonts w:hint="eastAsia" w:ascii="宋体" w:hAnsi="宋体" w:cs="宋体"/>
                <w:sz w:val="18"/>
                <w:szCs w:val="22"/>
              </w:rPr>
              <w:t>监控中心</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39</w:t>
            </w:r>
          </w:p>
        </w:tc>
        <w:tc>
          <w:tcPr>
            <w:tcW w:w="1157" w:type="dxa"/>
            <w:gridSpan w:val="2"/>
            <w:vMerge w:val="restart"/>
            <w:tcBorders>
              <w:top w:val="single" w:color="auto" w:sz="4" w:space="0"/>
              <w:left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出入口控制</w:t>
            </w:r>
          </w:p>
          <w:p>
            <w:pPr>
              <w:jc w:val="center"/>
              <w:rPr>
                <w:rFonts w:ascii="宋体" w:hAnsi="宋体" w:cs="宋体"/>
                <w:sz w:val="18"/>
              </w:rPr>
            </w:pPr>
            <w:r>
              <w:rPr>
                <w:rFonts w:hint="eastAsia" w:ascii="宋体" w:hAnsi="宋体" w:cs="宋体"/>
                <w:sz w:val="18"/>
              </w:rPr>
              <w:t>系统</w:t>
            </w:r>
          </w:p>
        </w:tc>
        <w:tc>
          <w:tcPr>
            <w:tcW w:w="16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虹膜识别系统</w:t>
            </w: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jc w:val="left"/>
              <w:rPr>
                <w:rFonts w:ascii="宋体" w:hAnsi="宋体" w:cs="宋体"/>
                <w:sz w:val="18"/>
                <w:szCs w:val="22"/>
              </w:rPr>
            </w:pPr>
            <w:r>
              <w:rPr>
                <w:rFonts w:hint="eastAsia" w:ascii="宋体" w:hAnsi="宋体" w:cs="宋体"/>
                <w:sz w:val="18"/>
              </w:rPr>
              <w:t>监控中心、图像采集前端</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宜设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4" w:type="dxa"/>
            <w:tcBorders>
              <w:top w:val="single" w:color="auto" w:sz="4" w:space="0"/>
              <w:left w:val="single" w:color="auto" w:sz="12" w:space="0"/>
              <w:bottom w:val="single" w:color="auto" w:sz="12" w:space="0"/>
              <w:right w:val="single" w:color="auto" w:sz="4" w:space="0"/>
            </w:tcBorders>
            <w:vAlign w:val="center"/>
          </w:tcPr>
          <w:p>
            <w:pPr>
              <w:jc w:val="center"/>
              <w:rPr>
                <w:rFonts w:ascii="宋体" w:hAnsi="宋体" w:cs="宋体"/>
                <w:sz w:val="18"/>
              </w:rPr>
            </w:pPr>
            <w:r>
              <w:rPr>
                <w:rFonts w:hint="eastAsia" w:ascii="宋体" w:hAnsi="宋体" w:cs="宋体"/>
                <w:sz w:val="18"/>
              </w:rPr>
              <w:t>40</w:t>
            </w:r>
          </w:p>
        </w:tc>
        <w:tc>
          <w:tcPr>
            <w:tcW w:w="1157" w:type="dxa"/>
            <w:gridSpan w:val="2"/>
            <w:vMerge w:val="continue"/>
            <w:tcBorders>
              <w:left w:val="single" w:color="auto" w:sz="4" w:space="0"/>
              <w:bottom w:val="single" w:color="auto" w:sz="12" w:space="0"/>
              <w:right w:val="single" w:color="auto" w:sz="4" w:space="0"/>
            </w:tcBorders>
            <w:vAlign w:val="center"/>
          </w:tcPr>
          <w:p>
            <w:pPr>
              <w:jc w:val="center"/>
              <w:rPr>
                <w:rFonts w:ascii="宋体" w:hAnsi="宋体" w:cs="宋体"/>
                <w:sz w:val="18"/>
              </w:rPr>
            </w:pPr>
          </w:p>
        </w:tc>
        <w:tc>
          <w:tcPr>
            <w:tcW w:w="1685" w:type="dxa"/>
            <w:tcBorders>
              <w:top w:val="single" w:color="auto" w:sz="4" w:space="0"/>
              <w:left w:val="single" w:color="auto" w:sz="4" w:space="0"/>
              <w:bottom w:val="single" w:color="auto" w:sz="12" w:space="0"/>
              <w:right w:val="single" w:color="auto" w:sz="4" w:space="0"/>
            </w:tcBorders>
            <w:vAlign w:val="center"/>
          </w:tcPr>
          <w:p>
            <w:pPr>
              <w:jc w:val="center"/>
              <w:rPr>
                <w:rFonts w:ascii="宋体" w:hAnsi="宋体" w:cs="宋体"/>
                <w:sz w:val="18"/>
              </w:rPr>
            </w:pPr>
            <w:r>
              <w:rPr>
                <w:rFonts w:hint="eastAsia" w:ascii="宋体" w:hAnsi="宋体" w:cs="宋体"/>
                <w:sz w:val="18"/>
              </w:rPr>
              <w:t>身份证验证系统</w:t>
            </w:r>
          </w:p>
        </w:tc>
        <w:tc>
          <w:tcPr>
            <w:tcW w:w="4409" w:type="dxa"/>
            <w:tcBorders>
              <w:top w:val="single" w:color="auto" w:sz="4" w:space="0"/>
              <w:left w:val="single" w:color="auto" w:sz="4" w:space="0"/>
              <w:bottom w:val="single" w:color="auto" w:sz="12" w:space="0"/>
              <w:right w:val="single" w:color="auto" w:sz="4" w:space="0"/>
            </w:tcBorders>
          </w:tcPr>
          <w:p>
            <w:pPr>
              <w:ind w:left="105" w:leftChars="50"/>
              <w:jc w:val="left"/>
              <w:rPr>
                <w:rFonts w:ascii="宋体" w:hAnsi="宋体" w:cs="宋体"/>
                <w:sz w:val="18"/>
                <w:szCs w:val="22"/>
              </w:rPr>
            </w:pPr>
            <w:r>
              <w:rPr>
                <w:rFonts w:hint="eastAsia" w:ascii="宋体" w:hAnsi="宋体" w:cs="宋体"/>
                <w:sz w:val="18"/>
              </w:rPr>
              <w:t>出入口</w:t>
            </w:r>
          </w:p>
        </w:tc>
        <w:tc>
          <w:tcPr>
            <w:tcW w:w="1191" w:type="dxa"/>
            <w:tcBorders>
              <w:top w:val="single" w:color="auto" w:sz="4" w:space="0"/>
              <w:left w:val="single" w:color="auto" w:sz="4" w:space="0"/>
              <w:bottom w:val="single" w:color="auto" w:sz="12" w:space="0"/>
              <w:right w:val="single" w:color="auto" w:sz="12" w:space="0"/>
            </w:tcBorders>
          </w:tcPr>
          <w:p>
            <w:pPr>
              <w:jc w:val="center"/>
              <w:rPr>
                <w:rFonts w:ascii="宋体" w:hAnsi="宋体" w:cs="宋体"/>
                <w:sz w:val="18"/>
              </w:rPr>
            </w:pPr>
            <w:r>
              <w:rPr>
                <w:rFonts w:hint="eastAsia" w:ascii="宋体" w:hAnsi="宋体" w:cs="宋体"/>
                <w:sz w:val="18"/>
              </w:rPr>
              <w:t>宜设</w:t>
            </w:r>
          </w:p>
        </w:tc>
      </w:tr>
    </w:tbl>
    <w:p>
      <w:pPr>
        <w:pStyle w:val="125"/>
        <w:numPr>
          <w:ilvl w:val="0"/>
          <w:numId w:val="0"/>
        </w:numPr>
        <w:spacing w:before="156" w:after="156"/>
      </w:pPr>
      <w:bookmarkStart w:id="311" w:name="_Toc498087075"/>
      <w:bookmarkStart w:id="312" w:name="_Toc498087670"/>
      <w:bookmarkStart w:id="313" w:name="_Toc500337280"/>
      <w:bookmarkStart w:id="314" w:name="_Toc500166672"/>
      <w:r>
        <w:rPr>
          <w:rFonts w:hint="eastAsia"/>
        </w:rPr>
        <w:t>表3  技防配置表</w:t>
      </w:r>
      <w:r>
        <w:rPr>
          <w:rFonts w:hint="eastAsia" w:ascii="宋体" w:hAnsi="宋体" w:eastAsia="宋体"/>
        </w:rPr>
        <w:t>（续）</w:t>
      </w:r>
    </w:p>
    <w:tbl>
      <w:tblPr>
        <w:tblStyle w:val="31"/>
        <w:tblW w:w="92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96"/>
        <w:gridCol w:w="728"/>
        <w:gridCol w:w="2114"/>
        <w:gridCol w:w="4409"/>
        <w:gridCol w:w="11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96" w:type="dxa"/>
            <w:tcBorders>
              <w:top w:val="single" w:color="auto" w:sz="12" w:space="0"/>
              <w:left w:val="single" w:color="auto" w:sz="12" w:space="0"/>
              <w:bottom w:val="single" w:color="auto" w:sz="12" w:space="0"/>
              <w:right w:val="single" w:color="auto" w:sz="4" w:space="0"/>
            </w:tcBorders>
            <w:vAlign w:val="center"/>
          </w:tcPr>
          <w:p>
            <w:pPr>
              <w:jc w:val="center"/>
              <w:rPr>
                <w:rFonts w:ascii="宋体" w:hAnsi="宋体" w:cs="宋体"/>
                <w:sz w:val="18"/>
              </w:rPr>
            </w:pPr>
            <w:r>
              <w:rPr>
                <w:rFonts w:hint="eastAsia" w:ascii="宋体" w:hAnsi="宋体" w:cs="宋体"/>
                <w:sz w:val="18"/>
              </w:rPr>
              <w:t>序号</w:t>
            </w:r>
          </w:p>
        </w:tc>
        <w:tc>
          <w:tcPr>
            <w:tcW w:w="2842" w:type="dxa"/>
            <w:gridSpan w:val="2"/>
            <w:tcBorders>
              <w:top w:val="single" w:color="auto" w:sz="12" w:space="0"/>
              <w:left w:val="single" w:color="auto" w:sz="4" w:space="0"/>
              <w:bottom w:val="single" w:color="auto" w:sz="12" w:space="0"/>
              <w:right w:val="single" w:color="auto" w:sz="4" w:space="0"/>
            </w:tcBorders>
            <w:vAlign w:val="center"/>
          </w:tcPr>
          <w:p>
            <w:pPr>
              <w:jc w:val="center"/>
              <w:rPr>
                <w:rFonts w:ascii="宋体" w:hAnsi="宋体" w:cs="宋体"/>
                <w:sz w:val="18"/>
              </w:rPr>
            </w:pPr>
            <w:r>
              <w:rPr>
                <w:rFonts w:hint="eastAsia" w:ascii="宋体" w:hAnsi="宋体" w:cs="宋体"/>
                <w:sz w:val="18"/>
              </w:rPr>
              <w:t>项目</w:t>
            </w:r>
          </w:p>
        </w:tc>
        <w:tc>
          <w:tcPr>
            <w:tcW w:w="4409" w:type="dxa"/>
            <w:tcBorders>
              <w:top w:val="single" w:color="auto" w:sz="12" w:space="0"/>
              <w:left w:val="single" w:color="auto" w:sz="4" w:space="0"/>
              <w:bottom w:val="single" w:color="auto" w:sz="12" w:space="0"/>
              <w:right w:val="single" w:color="auto" w:sz="4" w:space="0"/>
            </w:tcBorders>
            <w:vAlign w:val="center"/>
          </w:tcPr>
          <w:p>
            <w:pPr>
              <w:jc w:val="center"/>
              <w:rPr>
                <w:rFonts w:ascii="宋体" w:hAnsi="宋体" w:cs="宋体"/>
                <w:sz w:val="18"/>
              </w:rPr>
            </w:pPr>
            <w:r>
              <w:rPr>
                <w:rFonts w:hint="eastAsia" w:ascii="宋体" w:hAnsi="宋体" w:cs="宋体"/>
                <w:sz w:val="18"/>
              </w:rPr>
              <w:t>安装区域或覆盖范围</w:t>
            </w:r>
            <w:bookmarkStart w:id="468" w:name="_GoBack"/>
            <w:bookmarkEnd w:id="468"/>
          </w:p>
        </w:tc>
        <w:tc>
          <w:tcPr>
            <w:tcW w:w="1191" w:type="dxa"/>
            <w:tcBorders>
              <w:top w:val="single" w:color="auto" w:sz="12" w:space="0"/>
              <w:left w:val="single" w:color="auto" w:sz="4" w:space="0"/>
              <w:bottom w:val="single" w:color="auto" w:sz="12" w:space="0"/>
              <w:right w:val="single" w:color="auto" w:sz="12" w:space="0"/>
            </w:tcBorders>
          </w:tcPr>
          <w:p>
            <w:pPr>
              <w:jc w:val="center"/>
              <w:rPr>
                <w:rFonts w:ascii="宋体" w:hAnsi="宋体" w:cs="宋体"/>
                <w:sz w:val="18"/>
              </w:rPr>
            </w:pPr>
            <w:r>
              <w:rPr>
                <w:rFonts w:hint="eastAsia" w:ascii="宋体" w:hAnsi="宋体" w:cs="宋体"/>
                <w:sz w:val="18"/>
              </w:rPr>
              <w:t>设置标准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96" w:type="dxa"/>
            <w:tcBorders>
              <w:top w:val="single" w:color="auto" w:sz="12"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41</w:t>
            </w:r>
          </w:p>
        </w:tc>
        <w:tc>
          <w:tcPr>
            <w:tcW w:w="2842" w:type="dxa"/>
            <w:gridSpan w:val="2"/>
            <w:tcBorders>
              <w:top w:val="single" w:color="auto" w:sz="12" w:space="0"/>
              <w:left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szCs w:val="18"/>
              </w:rPr>
              <w:t>停车库（场）管理系统</w:t>
            </w:r>
          </w:p>
        </w:tc>
        <w:tc>
          <w:tcPr>
            <w:tcW w:w="4409" w:type="dxa"/>
            <w:tcBorders>
              <w:top w:val="single" w:color="auto" w:sz="12" w:space="0"/>
              <w:left w:val="single" w:color="auto" w:sz="4" w:space="0"/>
              <w:bottom w:val="single" w:color="auto" w:sz="4" w:space="0"/>
              <w:right w:val="single" w:color="auto" w:sz="4" w:space="0"/>
            </w:tcBorders>
            <w:vAlign w:val="center"/>
          </w:tcPr>
          <w:p>
            <w:pPr>
              <w:ind w:left="105" w:leftChars="50"/>
              <w:jc w:val="left"/>
              <w:rPr>
                <w:rFonts w:ascii="宋体" w:hAnsi="宋体" w:cs="宋体"/>
                <w:sz w:val="18"/>
              </w:rPr>
            </w:pPr>
            <w:r>
              <w:rPr>
                <w:rFonts w:hint="eastAsia" w:ascii="宋体" w:hAnsi="宋体" w:cs="宋体"/>
                <w:sz w:val="18"/>
                <w:szCs w:val="18"/>
              </w:rPr>
              <w:t>停车库（场）</w:t>
            </w:r>
          </w:p>
        </w:tc>
        <w:tc>
          <w:tcPr>
            <w:tcW w:w="1191" w:type="dxa"/>
            <w:tcBorders>
              <w:top w:val="single" w:color="auto" w:sz="12"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szCs w:val="22"/>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42</w:t>
            </w:r>
          </w:p>
        </w:tc>
        <w:tc>
          <w:tcPr>
            <w:tcW w:w="2842" w:type="dxa"/>
            <w:gridSpan w:val="2"/>
            <w:vMerge w:val="restart"/>
            <w:tcBorders>
              <w:top w:val="single" w:color="auto" w:sz="4" w:space="0"/>
              <w:left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电子巡查系统</w:t>
            </w:r>
          </w:p>
          <w:p>
            <w:pPr>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jc w:val="left"/>
              <w:rPr>
                <w:rFonts w:ascii="宋体" w:hAnsi="宋体" w:cs="宋体"/>
                <w:sz w:val="18"/>
              </w:rPr>
            </w:pPr>
            <w:r>
              <w:rPr>
                <w:rFonts w:hint="eastAsia" w:ascii="宋体" w:hAnsi="宋体" w:cs="宋体"/>
                <w:sz w:val="18"/>
                <w:szCs w:val="22"/>
              </w:rPr>
              <w:t>出入口</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43</w:t>
            </w:r>
          </w:p>
        </w:tc>
        <w:tc>
          <w:tcPr>
            <w:tcW w:w="2842" w:type="dxa"/>
            <w:gridSpan w:val="2"/>
            <w:vMerge w:val="continue"/>
            <w:tcBorders>
              <w:left w:val="single" w:color="auto" w:sz="4" w:space="0"/>
              <w:right w:val="single" w:color="auto" w:sz="4" w:space="0"/>
            </w:tcBorders>
            <w:vAlign w:val="center"/>
          </w:tcPr>
          <w:p>
            <w:pPr>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jc w:val="left"/>
              <w:rPr>
                <w:rFonts w:ascii="宋体" w:hAnsi="宋体" w:cs="宋体"/>
                <w:sz w:val="18"/>
                <w:szCs w:val="22"/>
              </w:rPr>
            </w:pPr>
            <w:r>
              <w:rPr>
                <w:rFonts w:hint="eastAsia" w:ascii="宋体" w:hAnsi="宋体" w:cs="宋体"/>
                <w:sz w:val="18"/>
              </w:rPr>
              <w:t>周界</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44</w:t>
            </w:r>
          </w:p>
        </w:tc>
        <w:tc>
          <w:tcPr>
            <w:tcW w:w="2842" w:type="dxa"/>
            <w:gridSpan w:val="2"/>
            <w:vMerge w:val="continue"/>
            <w:tcBorders>
              <w:left w:val="single" w:color="auto" w:sz="4" w:space="0"/>
              <w:bottom w:val="single" w:color="auto" w:sz="4" w:space="0"/>
              <w:right w:val="single" w:color="auto" w:sz="4" w:space="0"/>
            </w:tcBorders>
          </w:tcPr>
          <w:p>
            <w:pPr>
              <w:jc w:val="center"/>
              <w:rPr>
                <w:rFonts w:ascii="宋体" w:hAnsi="宋体" w:cs="宋体"/>
                <w:sz w:val="18"/>
              </w:rPr>
            </w:pP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jc w:val="left"/>
              <w:rPr>
                <w:rFonts w:ascii="宋体" w:hAnsi="宋体" w:cs="宋体"/>
                <w:sz w:val="18"/>
                <w:szCs w:val="22"/>
              </w:rPr>
            </w:pPr>
            <w:r>
              <w:rPr>
                <w:rFonts w:hint="eastAsia" w:ascii="宋体" w:hAnsi="宋体" w:cs="宋体"/>
                <w:sz w:val="18"/>
                <w:szCs w:val="22"/>
              </w:rPr>
              <w:t>重要部位和人员密集区域</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45</w:t>
            </w:r>
          </w:p>
        </w:tc>
        <w:tc>
          <w:tcPr>
            <w:tcW w:w="2842"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cs="宋体"/>
                <w:sz w:val="18"/>
                <w:szCs w:val="22"/>
              </w:rPr>
            </w:pPr>
            <w:r>
              <w:rPr>
                <w:rFonts w:hint="eastAsia" w:ascii="宋体" w:hAnsi="宋体" w:cs="宋体"/>
                <w:sz w:val="18"/>
              </w:rPr>
              <w:t>公共广播系统</w:t>
            </w: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jc w:val="left"/>
              <w:rPr>
                <w:rFonts w:ascii="宋体" w:hAnsi="宋体" w:cs="宋体"/>
                <w:sz w:val="18"/>
                <w:szCs w:val="22"/>
              </w:rPr>
            </w:pPr>
            <w:r>
              <w:rPr>
                <w:rFonts w:hint="eastAsia" w:ascii="宋体" w:hAnsi="宋体" w:cs="宋体"/>
                <w:sz w:val="18"/>
                <w:szCs w:val="22"/>
              </w:rPr>
              <w:t>区域全覆盖</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szCs w:val="22"/>
              </w:rPr>
            </w:pPr>
            <w:r>
              <w:rPr>
                <w:rFonts w:hint="eastAsia" w:ascii="宋体" w:hAnsi="宋体" w:cs="宋体"/>
                <w:sz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46</w:t>
            </w:r>
          </w:p>
        </w:tc>
        <w:tc>
          <w:tcPr>
            <w:tcW w:w="2842"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hint="eastAsia" w:ascii="宋体" w:hAnsi="宋体" w:cs="宋体"/>
                <w:sz w:val="18"/>
              </w:rPr>
              <w:t>无线通信对讲指挥调度系统</w:t>
            </w: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jc w:val="left"/>
              <w:rPr>
                <w:rFonts w:ascii="宋体" w:hAnsi="宋体" w:cs="宋体"/>
                <w:sz w:val="18"/>
                <w:szCs w:val="22"/>
              </w:rPr>
            </w:pPr>
            <w:r>
              <w:rPr>
                <w:rFonts w:hint="eastAsia" w:ascii="宋体" w:hAnsi="宋体" w:cs="宋体"/>
                <w:sz w:val="18"/>
                <w:szCs w:val="22"/>
              </w:rPr>
              <w:t>区域全覆盖、监控中心</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szCs w:val="22"/>
              </w:rPr>
              <w:t>47</w:t>
            </w:r>
          </w:p>
        </w:tc>
        <w:tc>
          <w:tcPr>
            <w:tcW w:w="72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防爆安检系统</w:t>
            </w:r>
          </w:p>
        </w:tc>
        <w:tc>
          <w:tcPr>
            <w:tcW w:w="2114"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宋体" w:hAnsi="宋体" w:cs="宋体"/>
                <w:sz w:val="18"/>
                <w:szCs w:val="18"/>
              </w:rPr>
            </w:pPr>
            <w:r>
              <w:rPr>
                <w:rFonts w:hint="eastAsia" w:ascii="宋体" w:hAnsi="宋体" w:cs="宋体"/>
                <w:sz w:val="18"/>
                <w:szCs w:val="18"/>
              </w:rPr>
              <w:t>X射线物品安检机</w:t>
            </w:r>
          </w:p>
          <w:p>
            <w:pPr>
              <w:ind w:left="105" w:leftChars="50"/>
              <w:jc w:val="center"/>
              <w:rPr>
                <w:rFonts w:ascii="宋体" w:hAnsi="宋体" w:cs="宋体"/>
                <w:sz w:val="18"/>
                <w:szCs w:val="18"/>
              </w:rPr>
            </w:pPr>
            <w:r>
              <w:rPr>
                <w:rFonts w:hint="eastAsia" w:ascii="宋体" w:hAnsi="宋体" w:cs="宋体"/>
                <w:sz w:val="18"/>
                <w:szCs w:val="18"/>
              </w:rPr>
              <w:t>（或/和便携式）</w:t>
            </w: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jc w:val="left"/>
              <w:rPr>
                <w:rFonts w:ascii="宋体" w:hAnsi="宋体" w:cs="宋体"/>
                <w:sz w:val="18"/>
                <w:szCs w:val="22"/>
              </w:rPr>
            </w:pPr>
            <w:r>
              <w:rPr>
                <w:rFonts w:hint="eastAsia" w:ascii="宋体" w:hAnsi="宋体" w:cs="宋体"/>
                <w:sz w:val="18"/>
                <w:szCs w:val="22"/>
              </w:rPr>
              <w:t>出入口或重要部位</w:t>
            </w:r>
          </w:p>
        </w:tc>
        <w:tc>
          <w:tcPr>
            <w:tcW w:w="1191"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szCs w:val="22"/>
                <w:u w:val="single"/>
              </w:rPr>
            </w:pPr>
            <w:r>
              <w:rPr>
                <w:rFonts w:hint="eastAsia" w:ascii="宋体" w:hAnsi="宋体" w:cs="宋体"/>
                <w:sz w:val="18"/>
              </w:rPr>
              <w:t>宜设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szCs w:val="22"/>
              </w:rPr>
              <w:t>48</w:t>
            </w:r>
          </w:p>
        </w:tc>
        <w:tc>
          <w:tcPr>
            <w:tcW w:w="72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szCs w:val="22"/>
              </w:rPr>
            </w:pPr>
          </w:p>
        </w:tc>
        <w:tc>
          <w:tcPr>
            <w:tcW w:w="2114"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宋体" w:hAnsi="宋体" w:cs="宋体"/>
                <w:sz w:val="18"/>
                <w:szCs w:val="22"/>
              </w:rPr>
            </w:pPr>
            <w:r>
              <w:rPr>
                <w:rFonts w:hint="eastAsia" w:ascii="宋体" w:hAnsi="宋体" w:cs="宋体"/>
                <w:sz w:val="18"/>
              </w:rPr>
              <w:t>通过式金属探测门</w:t>
            </w: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jc w:val="left"/>
              <w:rPr>
                <w:rFonts w:ascii="宋体" w:hAnsi="宋体" w:cs="宋体"/>
                <w:sz w:val="18"/>
                <w:szCs w:val="22"/>
              </w:rPr>
            </w:pPr>
            <w:r>
              <w:rPr>
                <w:rFonts w:hint="eastAsia" w:ascii="宋体" w:hAnsi="宋体" w:cs="宋体"/>
                <w:sz w:val="18"/>
                <w:szCs w:val="22"/>
              </w:rPr>
              <w:t>出入口或重要部位</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szCs w:val="22"/>
                <w:u w:val="single"/>
              </w:rPr>
            </w:pPr>
            <w:r>
              <w:rPr>
                <w:rFonts w:hint="eastAsia" w:ascii="宋体" w:hAnsi="宋体" w:cs="宋体"/>
                <w:sz w:val="18"/>
              </w:rPr>
              <w:t>宜设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49</w:t>
            </w:r>
          </w:p>
        </w:tc>
        <w:tc>
          <w:tcPr>
            <w:tcW w:w="72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szCs w:val="22"/>
              </w:rPr>
            </w:pPr>
          </w:p>
        </w:tc>
        <w:tc>
          <w:tcPr>
            <w:tcW w:w="2114"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宋体" w:hAnsi="宋体" w:cs="宋体"/>
                <w:sz w:val="18"/>
              </w:rPr>
            </w:pPr>
            <w:r>
              <w:rPr>
                <w:rFonts w:hint="eastAsia" w:ascii="宋体" w:hAnsi="宋体" w:cs="宋体"/>
                <w:sz w:val="18"/>
              </w:rPr>
              <w:t>手持式金属探测器</w:t>
            </w: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jc w:val="left"/>
              <w:rPr>
                <w:rFonts w:ascii="宋体" w:hAnsi="宋体" w:cs="宋体"/>
                <w:sz w:val="18"/>
                <w:szCs w:val="22"/>
              </w:rPr>
            </w:pPr>
            <w:r>
              <w:rPr>
                <w:rFonts w:hint="eastAsia" w:ascii="宋体" w:hAnsi="宋体" w:cs="宋体"/>
                <w:sz w:val="18"/>
                <w:szCs w:val="22"/>
              </w:rPr>
              <w:t>出入口或重要部位</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50</w:t>
            </w:r>
          </w:p>
        </w:tc>
        <w:tc>
          <w:tcPr>
            <w:tcW w:w="72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szCs w:val="22"/>
              </w:rPr>
            </w:pPr>
          </w:p>
        </w:tc>
        <w:tc>
          <w:tcPr>
            <w:tcW w:w="2114"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宋体" w:hAnsi="宋体" w:cs="宋体"/>
                <w:sz w:val="18"/>
              </w:rPr>
            </w:pPr>
            <w:r>
              <w:rPr>
                <w:rFonts w:hint="eastAsia" w:ascii="宋体" w:hAnsi="宋体" w:cs="宋体"/>
                <w:sz w:val="18"/>
              </w:rPr>
              <w:t>X射线人体安检门</w:t>
            </w: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jc w:val="left"/>
              <w:rPr>
                <w:rFonts w:ascii="宋体" w:hAnsi="宋体" w:cs="宋体"/>
                <w:sz w:val="18"/>
                <w:szCs w:val="22"/>
              </w:rPr>
            </w:pPr>
            <w:r>
              <w:rPr>
                <w:rFonts w:hint="eastAsia" w:ascii="宋体" w:hAnsi="宋体" w:cs="宋体"/>
                <w:sz w:val="18"/>
                <w:szCs w:val="22"/>
              </w:rPr>
              <w:t>出入口或重要部位</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宜设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szCs w:val="22"/>
              </w:rPr>
              <w:t>51</w:t>
            </w:r>
          </w:p>
        </w:tc>
        <w:tc>
          <w:tcPr>
            <w:tcW w:w="72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szCs w:val="22"/>
              </w:rPr>
            </w:pPr>
          </w:p>
        </w:tc>
        <w:tc>
          <w:tcPr>
            <w:tcW w:w="2114"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宋体" w:hAnsi="宋体" w:cs="宋体"/>
                <w:sz w:val="18"/>
              </w:rPr>
            </w:pPr>
            <w:r>
              <w:rPr>
                <w:rFonts w:hint="eastAsia" w:ascii="宋体" w:hAnsi="宋体" w:cs="宋体"/>
                <w:sz w:val="18"/>
              </w:rPr>
              <w:t>爆炸物探测仪</w:t>
            </w: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jc w:val="left"/>
              <w:rPr>
                <w:rFonts w:ascii="宋体" w:hAnsi="宋体" w:cs="宋体"/>
                <w:sz w:val="18"/>
                <w:szCs w:val="22"/>
              </w:rPr>
            </w:pPr>
            <w:r>
              <w:rPr>
                <w:rFonts w:hint="eastAsia" w:ascii="宋体" w:hAnsi="宋体" w:cs="宋体"/>
                <w:sz w:val="18"/>
                <w:szCs w:val="22"/>
              </w:rPr>
              <w:t>出入口或重要部位</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宜设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szCs w:val="22"/>
              </w:rPr>
              <w:t>52</w:t>
            </w:r>
          </w:p>
        </w:tc>
        <w:tc>
          <w:tcPr>
            <w:tcW w:w="284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rPr>
              <w:t>通讯显示记录系统</w:t>
            </w: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jc w:val="left"/>
              <w:rPr>
                <w:rFonts w:ascii="宋体" w:hAnsi="宋体" w:cs="宋体"/>
                <w:sz w:val="18"/>
                <w:szCs w:val="22"/>
              </w:rPr>
            </w:pPr>
            <w:r>
              <w:rPr>
                <w:rFonts w:hint="eastAsia" w:ascii="宋体" w:hAnsi="宋体" w:cs="宋体"/>
                <w:sz w:val="18"/>
              </w:rPr>
              <w:t>服务、咨询电话、总机</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szCs w:val="22"/>
              </w:rPr>
            </w:pPr>
            <w:r>
              <w:rPr>
                <w:rFonts w:hint="eastAsia" w:ascii="宋体" w:hAnsi="宋体" w:cs="宋体"/>
                <w:sz w:val="18"/>
              </w:rPr>
              <w:t>宜设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szCs w:val="22"/>
              </w:rPr>
            </w:pPr>
            <w:r>
              <w:rPr>
                <w:rFonts w:hint="eastAsia" w:ascii="宋体" w:hAnsi="宋体" w:cs="宋体"/>
                <w:sz w:val="18"/>
                <w:szCs w:val="22"/>
              </w:rPr>
              <w:t>53</w:t>
            </w:r>
          </w:p>
        </w:tc>
        <w:tc>
          <w:tcPr>
            <w:tcW w:w="284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无人机监控系统</w:t>
            </w:r>
          </w:p>
        </w:tc>
        <w:tc>
          <w:tcPr>
            <w:tcW w:w="4409" w:type="dxa"/>
            <w:tcBorders>
              <w:top w:val="single" w:color="auto" w:sz="4" w:space="0"/>
              <w:left w:val="single" w:color="auto" w:sz="4" w:space="0"/>
              <w:bottom w:val="single" w:color="auto" w:sz="4" w:space="0"/>
              <w:right w:val="single" w:color="auto" w:sz="4" w:space="0"/>
            </w:tcBorders>
            <w:vAlign w:val="center"/>
          </w:tcPr>
          <w:p>
            <w:pPr>
              <w:ind w:left="105" w:leftChars="50"/>
              <w:jc w:val="left"/>
              <w:rPr>
                <w:rFonts w:ascii="宋体" w:hAnsi="宋体" w:cs="宋体"/>
                <w:sz w:val="18"/>
              </w:rPr>
            </w:pPr>
            <w:r>
              <w:rPr>
                <w:rFonts w:hint="eastAsia" w:ascii="宋体" w:hAnsi="宋体" w:cs="宋体"/>
                <w:sz w:val="18"/>
              </w:rPr>
              <w:t>区域全覆盖</w:t>
            </w:r>
          </w:p>
        </w:tc>
        <w:tc>
          <w:tcPr>
            <w:tcW w:w="1191" w:type="dxa"/>
            <w:tcBorders>
              <w:top w:val="single" w:color="auto" w:sz="4" w:space="0"/>
              <w:left w:val="single" w:color="auto" w:sz="4" w:space="0"/>
              <w:bottom w:val="single" w:color="auto" w:sz="4" w:space="0"/>
              <w:right w:val="single" w:color="auto" w:sz="12" w:space="0"/>
            </w:tcBorders>
          </w:tcPr>
          <w:p>
            <w:pPr>
              <w:jc w:val="center"/>
              <w:rPr>
                <w:rFonts w:ascii="宋体" w:hAnsi="宋体" w:cs="宋体"/>
                <w:sz w:val="18"/>
              </w:rPr>
            </w:pPr>
            <w:r>
              <w:rPr>
                <w:rFonts w:hint="eastAsia" w:ascii="宋体" w:hAnsi="宋体" w:cs="宋体"/>
                <w:sz w:val="18"/>
              </w:rPr>
              <w:t>宜设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12" w:space="0"/>
              <w:right w:val="single" w:color="auto" w:sz="4" w:space="0"/>
            </w:tcBorders>
            <w:vAlign w:val="center"/>
          </w:tcPr>
          <w:p>
            <w:pPr>
              <w:jc w:val="center"/>
              <w:rPr>
                <w:rFonts w:ascii="宋体" w:hAnsi="宋体" w:cs="宋体"/>
                <w:sz w:val="18"/>
                <w:szCs w:val="22"/>
              </w:rPr>
            </w:pPr>
            <w:r>
              <w:rPr>
                <w:rFonts w:hint="eastAsia" w:ascii="宋体" w:hAnsi="宋体" w:cs="宋体"/>
                <w:sz w:val="18"/>
                <w:szCs w:val="22"/>
              </w:rPr>
              <w:t>54</w:t>
            </w:r>
          </w:p>
        </w:tc>
        <w:tc>
          <w:tcPr>
            <w:tcW w:w="2842" w:type="dxa"/>
            <w:gridSpan w:val="2"/>
            <w:tcBorders>
              <w:top w:val="single" w:color="auto" w:sz="4" w:space="0"/>
              <w:left w:val="single" w:color="auto" w:sz="4" w:space="0"/>
              <w:bottom w:val="single" w:color="auto" w:sz="12" w:space="0"/>
              <w:right w:val="single" w:color="auto" w:sz="4" w:space="0"/>
            </w:tcBorders>
          </w:tcPr>
          <w:p>
            <w:pPr>
              <w:jc w:val="center"/>
              <w:rPr>
                <w:rFonts w:ascii="宋体" w:hAnsi="宋体" w:cs="宋体"/>
                <w:sz w:val="18"/>
              </w:rPr>
            </w:pPr>
            <w:r>
              <w:rPr>
                <w:rFonts w:hint="eastAsia" w:ascii="宋体" w:hAnsi="宋体" w:cs="宋体"/>
                <w:sz w:val="18"/>
              </w:rPr>
              <w:t>信息隔离控制系统（防火墙）</w:t>
            </w:r>
          </w:p>
        </w:tc>
        <w:tc>
          <w:tcPr>
            <w:tcW w:w="4409" w:type="dxa"/>
            <w:tcBorders>
              <w:top w:val="single" w:color="auto" w:sz="4" w:space="0"/>
              <w:left w:val="single" w:color="auto" w:sz="4" w:space="0"/>
              <w:bottom w:val="single" w:color="auto" w:sz="12" w:space="0"/>
              <w:right w:val="single" w:color="auto" w:sz="4" w:space="0"/>
            </w:tcBorders>
            <w:vAlign w:val="center"/>
          </w:tcPr>
          <w:p>
            <w:pPr>
              <w:ind w:left="105" w:leftChars="50"/>
              <w:jc w:val="left"/>
              <w:rPr>
                <w:rFonts w:ascii="宋体" w:hAnsi="宋体" w:cs="宋体"/>
                <w:sz w:val="18"/>
                <w:szCs w:val="22"/>
              </w:rPr>
            </w:pPr>
            <w:r>
              <w:rPr>
                <w:rFonts w:hint="eastAsia" w:ascii="宋体" w:hAnsi="宋体" w:cs="宋体"/>
                <w:sz w:val="18"/>
                <w:szCs w:val="22"/>
              </w:rPr>
              <w:t>网络通讯控制区域</w:t>
            </w:r>
          </w:p>
        </w:tc>
        <w:tc>
          <w:tcPr>
            <w:tcW w:w="1191" w:type="dxa"/>
            <w:tcBorders>
              <w:top w:val="single" w:color="auto" w:sz="4" w:space="0"/>
              <w:left w:val="single" w:color="auto" w:sz="4" w:space="0"/>
              <w:bottom w:val="single" w:color="auto" w:sz="12" w:space="0"/>
              <w:right w:val="single" w:color="auto" w:sz="12" w:space="0"/>
            </w:tcBorders>
          </w:tcPr>
          <w:p>
            <w:pPr>
              <w:jc w:val="center"/>
              <w:rPr>
                <w:rFonts w:ascii="宋体" w:hAnsi="宋体" w:cs="宋体"/>
                <w:sz w:val="18"/>
              </w:rPr>
            </w:pPr>
            <w:r>
              <w:rPr>
                <w:rFonts w:hint="eastAsia" w:ascii="宋体" w:hAnsi="宋体" w:cs="宋体"/>
                <w:sz w:val="18"/>
              </w:rPr>
              <w:t>宜设</w:t>
            </w:r>
          </w:p>
        </w:tc>
      </w:tr>
    </w:tbl>
    <w:p>
      <w:pPr>
        <w:pStyle w:val="45"/>
        <w:spacing w:before="312" w:beforeLines="100" w:after="156"/>
      </w:pPr>
      <w:r>
        <w:rPr>
          <w:rFonts w:hint="eastAsia"/>
        </w:rPr>
        <w:t>技防要求</w:t>
      </w:r>
      <w:bookmarkEnd w:id="311"/>
      <w:bookmarkEnd w:id="312"/>
      <w:bookmarkEnd w:id="313"/>
      <w:bookmarkEnd w:id="314"/>
    </w:p>
    <w:p>
      <w:pPr>
        <w:pStyle w:val="112"/>
        <w:snapToGrid w:val="0"/>
        <w:spacing w:before="0" w:after="0"/>
      </w:pPr>
      <w:r>
        <w:rPr>
          <w:rFonts w:hint="eastAsia"/>
        </w:rPr>
        <w:t>技防系统的总体要求应满足：</w:t>
      </w:r>
    </w:p>
    <w:p>
      <w:pPr>
        <w:pStyle w:val="58"/>
        <w:numPr>
          <w:ilvl w:val="0"/>
          <w:numId w:val="24"/>
        </w:numPr>
        <w:snapToGrid w:val="0"/>
      </w:pPr>
      <w:r>
        <w:rPr>
          <w:rFonts w:hint="eastAsia"/>
        </w:rPr>
        <w:t>技防建设应符合</w:t>
      </w:r>
      <w:r>
        <w:t>GB 50348</w:t>
      </w:r>
      <w:r>
        <w:rPr>
          <w:rFonts w:hint="eastAsia"/>
        </w:rPr>
        <w:t>的相关要求；</w:t>
      </w:r>
    </w:p>
    <w:p>
      <w:pPr>
        <w:pStyle w:val="58"/>
        <w:numPr>
          <w:ilvl w:val="0"/>
          <w:numId w:val="24"/>
        </w:numPr>
        <w:snapToGrid w:val="0"/>
      </w:pPr>
      <w:r>
        <w:rPr>
          <w:rFonts w:hint="eastAsia"/>
        </w:rPr>
        <w:t>技防系统的供电应符合GB/T 15408的相关要求；</w:t>
      </w:r>
    </w:p>
    <w:p>
      <w:pPr>
        <w:pStyle w:val="58"/>
        <w:numPr>
          <w:ilvl w:val="0"/>
          <w:numId w:val="24"/>
        </w:numPr>
        <w:snapToGrid w:val="0"/>
      </w:pPr>
      <w:r>
        <w:rPr>
          <w:rFonts w:hint="eastAsia"/>
        </w:rPr>
        <w:t>监控中心应符合GB/T 2887的相关要求。</w:t>
      </w:r>
    </w:p>
    <w:p>
      <w:pPr>
        <w:pStyle w:val="112"/>
        <w:snapToGrid w:val="0"/>
        <w:spacing w:before="0" w:after="0"/>
      </w:pPr>
      <w:r>
        <w:rPr>
          <w:rFonts w:hint="eastAsia"/>
        </w:rPr>
        <w:t xml:space="preserve">技防各子系统的建设和使用应符合以下要求： </w:t>
      </w:r>
    </w:p>
    <w:p>
      <w:pPr>
        <w:pStyle w:val="58"/>
        <w:numPr>
          <w:ilvl w:val="0"/>
          <w:numId w:val="25"/>
        </w:numPr>
        <w:snapToGrid w:val="0"/>
      </w:pPr>
      <w:r>
        <w:rPr>
          <w:rFonts w:hint="eastAsia"/>
        </w:rPr>
        <w:t>视频监控系统应符合GB 50395、GB/T 25724、GB/T 2</w:t>
      </w:r>
      <w:r>
        <w:t>8181</w:t>
      </w:r>
      <w:r>
        <w:rPr>
          <w:rFonts w:hint="eastAsia"/>
        </w:rPr>
        <w:t>、GA/T</w:t>
      </w:r>
      <w:r>
        <w:t xml:space="preserve"> 367</w:t>
      </w:r>
      <w:r>
        <w:rPr>
          <w:rFonts w:hint="eastAsia"/>
        </w:rPr>
        <w:t xml:space="preserve">和GA/T 1127的要求； </w:t>
      </w:r>
    </w:p>
    <w:p>
      <w:pPr>
        <w:pStyle w:val="58"/>
        <w:numPr>
          <w:ilvl w:val="0"/>
          <w:numId w:val="25"/>
        </w:numPr>
        <w:snapToGrid w:val="0"/>
        <w:rPr>
          <w:szCs w:val="22"/>
        </w:rPr>
      </w:pPr>
      <w:r>
        <w:rPr>
          <w:rFonts w:hint="eastAsia"/>
          <w:szCs w:val="22"/>
        </w:rPr>
        <w:t>人脸识别系统应符合</w:t>
      </w:r>
      <w:r>
        <w:rPr>
          <w:rFonts w:hint="eastAsia"/>
        </w:rPr>
        <w:t>GB/T 31488和GA/T 1126的要求；</w:t>
      </w:r>
    </w:p>
    <w:p>
      <w:pPr>
        <w:pStyle w:val="58"/>
        <w:numPr>
          <w:ilvl w:val="0"/>
          <w:numId w:val="24"/>
        </w:numPr>
        <w:snapToGrid w:val="0"/>
      </w:pPr>
      <w:r>
        <w:rPr>
          <w:rFonts w:hint="eastAsia"/>
        </w:rPr>
        <w:t>入侵报警系统应符合GB</w:t>
      </w:r>
      <w:r>
        <w:t xml:space="preserve"> </w:t>
      </w:r>
      <w:r>
        <w:rPr>
          <w:rFonts w:hint="eastAsia"/>
        </w:rPr>
        <w:t>12663、</w:t>
      </w:r>
      <w:r>
        <w:t>GB/T 32581</w:t>
      </w:r>
      <w:r>
        <w:rPr>
          <w:rFonts w:hint="eastAsia"/>
        </w:rPr>
        <w:t>和GB</w:t>
      </w:r>
      <w:r>
        <w:t xml:space="preserve"> </w:t>
      </w:r>
      <w:r>
        <w:rPr>
          <w:rFonts w:hint="eastAsia"/>
        </w:rPr>
        <w:t>50394的要求；</w:t>
      </w:r>
    </w:p>
    <w:p>
      <w:pPr>
        <w:pStyle w:val="58"/>
        <w:numPr>
          <w:ilvl w:val="0"/>
          <w:numId w:val="24"/>
        </w:numPr>
        <w:snapToGrid w:val="0"/>
      </w:pPr>
      <w:r>
        <w:rPr>
          <w:rFonts w:hint="eastAsia"/>
        </w:rPr>
        <w:t xml:space="preserve">出入口控制系统应符合GB 50396和GA/T 394的要求； </w:t>
      </w:r>
    </w:p>
    <w:p>
      <w:pPr>
        <w:pStyle w:val="58"/>
        <w:numPr>
          <w:ilvl w:val="0"/>
          <w:numId w:val="24"/>
        </w:numPr>
        <w:snapToGrid w:val="0"/>
      </w:pPr>
      <w:r>
        <w:rPr>
          <w:rFonts w:hint="eastAsia"/>
        </w:rPr>
        <w:t xml:space="preserve">停车库（场）管理系统应符合GB 50396和GA/T 761的要求； </w:t>
      </w:r>
    </w:p>
    <w:p>
      <w:pPr>
        <w:pStyle w:val="58"/>
        <w:numPr>
          <w:ilvl w:val="0"/>
          <w:numId w:val="24"/>
        </w:numPr>
        <w:snapToGrid w:val="0"/>
      </w:pPr>
      <w:r>
        <w:rPr>
          <w:rFonts w:hint="eastAsia"/>
        </w:rPr>
        <w:t>电子巡查系统应符合GA/T 644的要求；</w:t>
      </w:r>
    </w:p>
    <w:p>
      <w:pPr>
        <w:pStyle w:val="58"/>
        <w:numPr>
          <w:ilvl w:val="0"/>
          <w:numId w:val="24"/>
        </w:numPr>
        <w:snapToGrid w:val="0"/>
      </w:pPr>
      <w:r>
        <w:rPr>
          <w:rFonts w:hint="eastAsia"/>
        </w:rPr>
        <w:t xml:space="preserve">公共广播系统应符合GB 50526的要求； </w:t>
      </w:r>
    </w:p>
    <w:p>
      <w:pPr>
        <w:pStyle w:val="58"/>
        <w:numPr>
          <w:ilvl w:val="0"/>
          <w:numId w:val="24"/>
        </w:numPr>
        <w:snapToGrid w:val="0"/>
      </w:pPr>
      <w:r>
        <w:rPr>
          <w:rFonts w:hint="eastAsia"/>
        </w:rPr>
        <w:t>防爆安检系统应符合GB 12664、GB 12899、GB 15208.1、GB 15210、</w:t>
      </w:r>
      <w:r>
        <w:t>GA 857</w:t>
      </w:r>
      <w:r>
        <w:rPr>
          <w:rFonts w:hint="eastAsia"/>
        </w:rPr>
        <w:t>和GA 926的要求。</w:t>
      </w:r>
    </w:p>
    <w:p>
      <w:pPr>
        <w:pStyle w:val="112"/>
        <w:snapToGrid w:val="0"/>
        <w:spacing w:before="0" w:after="0"/>
      </w:pPr>
      <w:r>
        <w:rPr>
          <w:rFonts w:hint="eastAsia"/>
        </w:rPr>
        <w:t xml:space="preserve">与外界相通的出入口等重点部位配置的摄像机应满足GA/T 1127中规定的C类高清晰度及以上要求，具有宽动态、低照度、强光抑制等功能的机型，视频信息应与公安机关联网。 </w:t>
      </w:r>
    </w:p>
    <w:p>
      <w:pPr>
        <w:pStyle w:val="112"/>
        <w:snapToGrid w:val="0"/>
        <w:spacing w:before="0" w:after="0"/>
      </w:pPr>
      <w:r>
        <w:rPr>
          <w:rFonts w:hint="eastAsia"/>
        </w:rPr>
        <w:t>报警系统信息本地保存时间应不少于180天，并具备与公安机关联动的接口。</w:t>
      </w:r>
    </w:p>
    <w:p>
      <w:pPr>
        <w:pStyle w:val="112"/>
        <w:snapToGrid w:val="0"/>
        <w:spacing w:before="0" w:after="0"/>
      </w:pPr>
      <w:r>
        <w:rPr>
          <w:rFonts w:hint="eastAsia"/>
        </w:rPr>
        <w:t>视频录像保存时间应不少于90天。</w:t>
      </w:r>
    </w:p>
    <w:p>
      <w:pPr>
        <w:pStyle w:val="112"/>
        <w:snapToGrid w:val="0"/>
        <w:spacing w:before="0" w:after="0"/>
      </w:pPr>
      <w:r>
        <w:rPr>
          <w:rFonts w:hint="eastAsia"/>
        </w:rPr>
        <w:t xml:space="preserve">视频监控范围内的报警系统发生报警时，应与该视频系统联动。辅助照明灯光应满足视频系统正常摄取图像的照度要求。 </w:t>
      </w:r>
    </w:p>
    <w:p>
      <w:pPr>
        <w:pStyle w:val="112"/>
        <w:snapToGrid w:val="0"/>
        <w:spacing w:before="0" w:after="0"/>
      </w:pPr>
      <w:r>
        <w:rPr>
          <w:rFonts w:hint="eastAsia"/>
        </w:rPr>
        <w:t>视频监控系统的备用电源应满足至少4小时正常工作的需要；入侵报警系统备用电源应满足至少24小时正常工作的需要。</w:t>
      </w:r>
    </w:p>
    <w:p>
      <w:pPr>
        <w:pStyle w:val="112"/>
        <w:snapToGrid w:val="0"/>
      </w:pPr>
      <w:r>
        <w:rPr>
          <w:rFonts w:hint="eastAsia"/>
        </w:rPr>
        <w:t>存在来自无人机威胁风险的重点目标应根据防范需要配备边界雷达、音频探测器、复合视频监控、射频干扰设备等无人防御手段，以达到侦测、识别、反制（或击落）进入电子围栏的非法无人机，电子围栏的设定符合</w:t>
      </w:r>
      <w:r>
        <w:t>MH/T 2008</w:t>
      </w:r>
      <w:r>
        <w:rPr>
          <w:rFonts w:hint="eastAsia"/>
        </w:rPr>
        <w:t>的要求。发现无人机入侵需报属地公安机关，击落的无人机送交属地公安机关。</w:t>
      </w:r>
    </w:p>
    <w:p>
      <w:pPr>
        <w:pStyle w:val="45"/>
        <w:spacing w:before="156" w:after="156"/>
      </w:pPr>
      <w:bookmarkStart w:id="315" w:name="_Toc500337282"/>
      <w:bookmarkStart w:id="316" w:name="_Toc500166674"/>
      <w:bookmarkStart w:id="317" w:name="_Toc498087672"/>
      <w:bookmarkStart w:id="318" w:name="_Toc498087077"/>
      <w:r>
        <w:rPr>
          <w:rFonts w:hint="eastAsia"/>
        </w:rPr>
        <w:t>系统检验与验收</w:t>
      </w:r>
      <w:bookmarkEnd w:id="315"/>
      <w:bookmarkEnd w:id="316"/>
      <w:bookmarkEnd w:id="317"/>
      <w:bookmarkEnd w:id="318"/>
    </w:p>
    <w:p>
      <w:pPr>
        <w:pStyle w:val="112"/>
        <w:spacing w:before="0" w:after="0"/>
      </w:pPr>
      <w:r>
        <w:rPr>
          <w:rFonts w:hint="eastAsia"/>
        </w:rPr>
        <w:t>技防系统竣工后应进行检验，系统检验应符合GB 50348和本部分的要求。</w:t>
      </w:r>
    </w:p>
    <w:p>
      <w:pPr>
        <w:pStyle w:val="112"/>
        <w:spacing w:before="0" w:after="0"/>
      </w:pPr>
      <w:r>
        <w:rPr>
          <w:rFonts w:hint="eastAsia"/>
        </w:rPr>
        <w:t>技防系统验收应符合GB 50348、GA 308和本部分的要求。</w:t>
      </w:r>
    </w:p>
    <w:p>
      <w:pPr>
        <w:pStyle w:val="45"/>
        <w:spacing w:before="156" w:after="156"/>
      </w:pPr>
      <w:bookmarkStart w:id="319" w:name="_Toc500337283"/>
      <w:bookmarkStart w:id="320" w:name="_Toc498087675"/>
      <w:bookmarkStart w:id="321" w:name="_Toc500166677"/>
      <w:bookmarkStart w:id="322" w:name="_Toc498087080"/>
      <w:r>
        <w:rPr>
          <w:rFonts w:hint="eastAsia"/>
        </w:rPr>
        <w:t>运行维护及保养</w:t>
      </w:r>
      <w:bookmarkEnd w:id="319"/>
      <w:bookmarkEnd w:id="320"/>
      <w:bookmarkEnd w:id="321"/>
      <w:bookmarkEnd w:id="322"/>
    </w:p>
    <w:p>
      <w:pPr>
        <w:pStyle w:val="112"/>
        <w:spacing w:before="0" w:after="0"/>
      </w:pPr>
      <w:r>
        <w:rPr>
          <w:rFonts w:hint="eastAsia"/>
        </w:rPr>
        <w:t>技防系统应用管理和维护保养应符合国家、省、市和行业等有关技术防范管理的要求。</w:t>
      </w:r>
    </w:p>
    <w:p>
      <w:pPr>
        <w:pStyle w:val="112"/>
        <w:spacing w:before="0" w:after="0"/>
      </w:pPr>
      <w:r>
        <w:rPr>
          <w:rFonts w:hint="eastAsia"/>
        </w:rPr>
        <w:t xml:space="preserve">重点目标责任主体应制定技防系统管理制度，建立运行维护保障的长效机制，设置专人负责系统日常管理工作。 </w:t>
      </w:r>
    </w:p>
    <w:p>
      <w:pPr>
        <w:pStyle w:val="112"/>
        <w:spacing w:before="0" w:after="0"/>
      </w:pPr>
      <w:r>
        <w:rPr>
          <w:rFonts w:hint="eastAsia"/>
        </w:rPr>
        <w:t xml:space="preserve">技防系统应确保有人员值班，值班人员应培训上岗，掌握系统运行维护的基本技能。 </w:t>
      </w:r>
    </w:p>
    <w:p>
      <w:pPr>
        <w:pStyle w:val="41"/>
        <w:spacing w:before="156" w:after="156"/>
        <w:ind w:left="0"/>
      </w:pPr>
      <w:bookmarkStart w:id="323" w:name="_Toc500337284"/>
      <w:bookmarkStart w:id="324" w:name="_Toc500840088"/>
      <w:bookmarkStart w:id="325" w:name="_Toc500166678"/>
      <w:bookmarkStart w:id="326" w:name="_Toc498087081"/>
      <w:bookmarkStart w:id="327" w:name="_Toc498087676"/>
      <w:r>
        <w:rPr>
          <w:rFonts w:hint="eastAsia"/>
        </w:rPr>
        <w:t>制度防</w:t>
      </w:r>
      <w:bookmarkEnd w:id="323"/>
      <w:bookmarkEnd w:id="324"/>
      <w:bookmarkEnd w:id="325"/>
      <w:bookmarkEnd w:id="326"/>
      <w:bookmarkEnd w:id="327"/>
    </w:p>
    <w:p>
      <w:pPr>
        <w:pStyle w:val="45"/>
        <w:spacing w:before="156" w:after="156"/>
      </w:pPr>
      <w:bookmarkStart w:id="328" w:name="_Toc498087677"/>
      <w:bookmarkStart w:id="329" w:name="_Toc500166679"/>
      <w:bookmarkStart w:id="330" w:name="_Toc500337285"/>
      <w:bookmarkStart w:id="331" w:name="_Toc498087082"/>
      <w:r>
        <w:rPr>
          <w:rFonts w:hint="eastAsia"/>
        </w:rPr>
        <w:t>建设原则</w:t>
      </w:r>
      <w:bookmarkEnd w:id="328"/>
      <w:bookmarkEnd w:id="329"/>
      <w:bookmarkEnd w:id="330"/>
      <w:bookmarkEnd w:id="331"/>
    </w:p>
    <w:p>
      <w:pPr>
        <w:pStyle w:val="112"/>
        <w:spacing w:before="0" w:after="0"/>
      </w:pPr>
      <w:r>
        <w:rPr>
          <w:rFonts w:hint="eastAsia"/>
        </w:rPr>
        <w:t>为确保人防、物防、技防的有效实施达到预期目的，促进反恐怖防范工作制度化、标准化，构成由上而下、紧密互联的制度体系。</w:t>
      </w:r>
    </w:p>
    <w:p>
      <w:pPr>
        <w:pStyle w:val="112"/>
        <w:spacing w:before="0" w:after="0"/>
      </w:pPr>
      <w:r>
        <w:rPr>
          <w:rFonts w:hint="eastAsia"/>
        </w:rPr>
        <w:t>各行业主管部门应根据本部分要求，结合重点目标的实际情况制定所属行业相应的反恐怖防范管理要求。</w:t>
      </w:r>
    </w:p>
    <w:p>
      <w:pPr>
        <w:pStyle w:val="112"/>
        <w:spacing w:before="0" w:after="0"/>
      </w:pPr>
      <w:r>
        <w:rPr>
          <w:rFonts w:hint="eastAsia"/>
        </w:rPr>
        <w:t>重点目标责任主体应根据通则和相应分则要求，结合自身的特点，形成一套完整、协调配合的反恐怖防范管理体系和自我完善的运行机制，确保反恐怖防范工作持续有效运作。</w:t>
      </w:r>
    </w:p>
    <w:p>
      <w:pPr>
        <w:pStyle w:val="45"/>
        <w:spacing w:before="156" w:after="156"/>
      </w:pPr>
      <w:bookmarkStart w:id="332" w:name="_Toc500166680"/>
      <w:bookmarkStart w:id="333" w:name="_Toc498087083"/>
      <w:bookmarkStart w:id="334" w:name="_Toc498087678"/>
      <w:bookmarkStart w:id="335" w:name="_Toc500337286"/>
      <w:r>
        <w:rPr>
          <w:rFonts w:hint="eastAsia"/>
        </w:rPr>
        <w:t>制度防组成</w:t>
      </w:r>
      <w:bookmarkEnd w:id="332"/>
      <w:bookmarkEnd w:id="333"/>
      <w:bookmarkEnd w:id="334"/>
      <w:bookmarkEnd w:id="335"/>
    </w:p>
    <w:p>
      <w:pPr>
        <w:pStyle w:val="23"/>
      </w:pPr>
      <w:r>
        <w:rPr>
          <w:rFonts w:hint="eastAsia"/>
        </w:rPr>
        <w:t>制度防组成包括管理标准、工作标准和技术标准等。</w:t>
      </w:r>
    </w:p>
    <w:p>
      <w:pPr>
        <w:pStyle w:val="45"/>
        <w:spacing w:before="156" w:after="156"/>
      </w:pPr>
      <w:bookmarkStart w:id="336" w:name="_Toc500337288"/>
      <w:bookmarkStart w:id="337" w:name="_Toc498087679"/>
      <w:bookmarkStart w:id="338" w:name="_Toc500166682"/>
      <w:bookmarkStart w:id="339" w:name="_Toc498087084"/>
      <w:r>
        <w:rPr>
          <w:rFonts w:hint="eastAsia"/>
        </w:rPr>
        <w:t>制度防配置</w:t>
      </w:r>
      <w:bookmarkEnd w:id="336"/>
      <w:bookmarkEnd w:id="337"/>
      <w:bookmarkEnd w:id="338"/>
      <w:bookmarkEnd w:id="339"/>
    </w:p>
    <w:p>
      <w:pPr>
        <w:pStyle w:val="50"/>
        <w:spacing w:before="156" w:after="156"/>
      </w:pPr>
      <w:bookmarkStart w:id="340" w:name="_Toc500166683"/>
      <w:bookmarkStart w:id="341" w:name="_Toc498087680"/>
      <w:bookmarkStart w:id="342" w:name="_Toc498087085"/>
      <w:r>
        <w:rPr>
          <w:rFonts w:hint="eastAsia"/>
        </w:rPr>
        <w:t>基础要求</w:t>
      </w:r>
      <w:bookmarkEnd w:id="340"/>
      <w:bookmarkEnd w:id="341"/>
      <w:bookmarkEnd w:id="342"/>
    </w:p>
    <w:p>
      <w:pPr>
        <w:pStyle w:val="54"/>
        <w:spacing w:before="156" w:after="156"/>
      </w:pPr>
      <w:bookmarkStart w:id="343" w:name="_Toc500166684"/>
      <w:bookmarkStart w:id="344" w:name="_Toc498087086"/>
      <w:bookmarkStart w:id="345" w:name="_Toc498087681"/>
      <w:r>
        <w:rPr>
          <w:rFonts w:hint="eastAsia"/>
        </w:rPr>
        <w:t>方针和目标</w:t>
      </w:r>
      <w:bookmarkEnd w:id="343"/>
      <w:bookmarkEnd w:id="344"/>
      <w:bookmarkEnd w:id="345"/>
    </w:p>
    <w:p>
      <w:pPr>
        <w:pStyle w:val="23"/>
      </w:pPr>
      <w:r>
        <w:rPr>
          <w:rFonts w:hint="eastAsia"/>
        </w:rPr>
        <w:t>反恐怖防范的指导方针是全面部署、突出重点，全民参与、综合施策，利用标准化、教育等手段全面提升反恐怖防范能力。</w:t>
      </w:r>
    </w:p>
    <w:p>
      <w:pPr>
        <w:pStyle w:val="23"/>
      </w:pPr>
      <w:r>
        <w:rPr>
          <w:rFonts w:hint="eastAsia"/>
        </w:rPr>
        <w:t>反恐怖防范的总体目标是防范恐怖活动，维护国家安全、公共安全和人民生命财产安全。</w:t>
      </w:r>
    </w:p>
    <w:p>
      <w:pPr>
        <w:pStyle w:val="23"/>
      </w:pPr>
      <w:r>
        <w:rPr>
          <w:rFonts w:hint="eastAsia"/>
        </w:rPr>
        <w:t>重点目标责任主体应结合全市反恐怖防范管理的指导方针和总体目标，根据自身实际情况，制定可量化考核和可实现的防范工作目标。</w:t>
      </w:r>
    </w:p>
    <w:p>
      <w:pPr>
        <w:pStyle w:val="54"/>
        <w:spacing w:before="156" w:after="156"/>
      </w:pPr>
      <w:bookmarkStart w:id="346" w:name="_Toc500166685"/>
      <w:bookmarkStart w:id="347" w:name="_Toc498087087"/>
      <w:bookmarkStart w:id="348" w:name="_Toc498087682"/>
      <w:r>
        <w:rPr>
          <w:rFonts w:hint="eastAsia"/>
        </w:rPr>
        <w:t>工作机构</w:t>
      </w:r>
      <w:bookmarkEnd w:id="346"/>
      <w:bookmarkEnd w:id="347"/>
      <w:bookmarkEnd w:id="348"/>
    </w:p>
    <w:p>
      <w:pPr>
        <w:pStyle w:val="23"/>
      </w:pPr>
      <w:r>
        <w:rPr>
          <w:rFonts w:hint="eastAsia"/>
        </w:rPr>
        <w:t>重点目标责任主体应制定人防组织和配置的架构图，并明确责任领导的管理职责和责任部门的工作职责。配置专人负责反恐怖防范制度管理工作，所有制度文件应受控，确保制度的宣贯、实施与持续改进。</w:t>
      </w:r>
    </w:p>
    <w:p>
      <w:pPr>
        <w:pStyle w:val="50"/>
        <w:spacing w:before="156" w:after="156"/>
      </w:pPr>
      <w:bookmarkStart w:id="349" w:name="_Toc500166686"/>
      <w:bookmarkStart w:id="350" w:name="_Toc498087683"/>
      <w:bookmarkStart w:id="351" w:name="_Toc498087088"/>
      <w:r>
        <w:rPr>
          <w:rFonts w:hint="eastAsia"/>
        </w:rPr>
        <w:t>管理标准配置</w:t>
      </w:r>
      <w:bookmarkEnd w:id="349"/>
      <w:bookmarkEnd w:id="350"/>
      <w:bookmarkEnd w:id="351"/>
    </w:p>
    <w:p>
      <w:pPr>
        <w:pStyle w:val="23"/>
      </w:pPr>
      <w:r>
        <w:rPr>
          <w:rFonts w:hint="eastAsia"/>
        </w:rPr>
        <w:t>重点目标的管理标准配置应符合表4要求。</w:t>
      </w:r>
    </w:p>
    <w:p>
      <w:pPr>
        <w:pStyle w:val="125"/>
        <w:numPr>
          <w:ilvl w:val="0"/>
          <w:numId w:val="0"/>
        </w:numPr>
        <w:spacing w:before="156" w:after="156"/>
      </w:pPr>
    </w:p>
    <w:p>
      <w:pPr>
        <w:pStyle w:val="125"/>
        <w:numPr>
          <w:ilvl w:val="0"/>
          <w:numId w:val="0"/>
        </w:numPr>
        <w:spacing w:before="156" w:after="156"/>
      </w:pPr>
    </w:p>
    <w:p>
      <w:pPr>
        <w:pStyle w:val="125"/>
        <w:numPr>
          <w:ilvl w:val="0"/>
          <w:numId w:val="0"/>
        </w:numPr>
        <w:spacing w:before="156" w:after="156"/>
      </w:pPr>
      <w:r>
        <w:rPr>
          <w:rFonts w:hint="eastAsia"/>
        </w:rPr>
        <w:t>表4  管理标准配置</w:t>
      </w:r>
    </w:p>
    <w:tbl>
      <w:tblPr>
        <w:tblStyle w:val="31"/>
        <w:tblW w:w="92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96"/>
        <w:gridCol w:w="742"/>
        <w:gridCol w:w="2232"/>
        <w:gridCol w:w="4277"/>
        <w:gridCol w:w="11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12" w:space="0"/>
              <w:left w:val="single" w:color="auto" w:sz="12" w:space="0"/>
              <w:bottom w:val="single" w:color="auto" w:sz="12" w:space="0"/>
              <w:right w:val="single" w:color="auto" w:sz="4" w:space="0"/>
            </w:tcBorders>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序号</w:t>
            </w:r>
          </w:p>
        </w:tc>
        <w:tc>
          <w:tcPr>
            <w:tcW w:w="2974" w:type="dxa"/>
            <w:gridSpan w:val="2"/>
            <w:tcBorders>
              <w:top w:val="single" w:color="auto" w:sz="12" w:space="0"/>
              <w:left w:val="single" w:color="auto" w:sz="4" w:space="0"/>
              <w:bottom w:val="single" w:color="auto" w:sz="12" w:space="0"/>
              <w:right w:val="single" w:color="auto" w:sz="4" w:space="0"/>
            </w:tcBorders>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项目</w:t>
            </w:r>
          </w:p>
        </w:tc>
        <w:tc>
          <w:tcPr>
            <w:tcW w:w="4277" w:type="dxa"/>
            <w:tcBorders>
              <w:top w:val="single" w:color="auto" w:sz="12" w:space="0"/>
              <w:left w:val="single" w:color="auto" w:sz="4" w:space="0"/>
              <w:bottom w:val="single" w:color="auto" w:sz="12" w:space="0"/>
              <w:right w:val="single" w:color="auto" w:sz="4" w:space="0"/>
            </w:tcBorders>
            <w:vAlign w:val="center"/>
          </w:tcPr>
          <w:p>
            <w:pPr>
              <w:jc w:val="center"/>
              <w:rPr>
                <w:rFonts w:asciiTheme="minorEastAsia" w:hAnsiTheme="minorEastAsia" w:eastAsiaTheme="minorEastAsia"/>
                <w:kern w:val="0"/>
                <w:sz w:val="18"/>
                <w:szCs w:val="18"/>
              </w:rPr>
            </w:pPr>
            <w:r>
              <w:rPr>
                <w:rFonts w:hint="eastAsia" w:asciiTheme="minorEastAsia" w:hAnsiTheme="minorEastAsia" w:eastAsiaTheme="minorEastAsia"/>
                <w:sz w:val="18"/>
                <w:szCs w:val="18"/>
              </w:rPr>
              <w:t>配设要求</w:t>
            </w:r>
          </w:p>
        </w:tc>
        <w:tc>
          <w:tcPr>
            <w:tcW w:w="1191" w:type="dxa"/>
            <w:tcBorders>
              <w:top w:val="single" w:color="auto" w:sz="12" w:space="0"/>
              <w:left w:val="single" w:color="auto" w:sz="4" w:space="0"/>
              <w:bottom w:val="single" w:color="auto" w:sz="12" w:space="0"/>
              <w:right w:val="single" w:color="auto" w:sz="12" w:space="0"/>
            </w:tcBorders>
            <w:vAlign w:val="center"/>
          </w:tcPr>
          <w:p>
            <w:pPr>
              <w:widowControl/>
              <w:jc w:val="center"/>
              <w:rPr>
                <w:rFonts w:asciiTheme="minorEastAsia" w:hAnsiTheme="minorEastAsia" w:eastAsiaTheme="minorEastAsia"/>
                <w:kern w:val="0"/>
                <w:sz w:val="18"/>
                <w:szCs w:val="18"/>
              </w:rPr>
            </w:pPr>
            <w:r>
              <w:rPr>
                <w:rFonts w:asciiTheme="minorEastAsia" w:hAnsiTheme="minorEastAsia" w:eastAsiaTheme="minorEastAsia"/>
                <w:sz w:val="18"/>
                <w:szCs w:val="18"/>
              </w:rPr>
              <w:t>设置标准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12" w:space="0"/>
              <w:left w:val="single" w:color="auto" w:sz="12"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w:t>
            </w:r>
          </w:p>
        </w:tc>
        <w:tc>
          <w:tcPr>
            <w:tcW w:w="742" w:type="dxa"/>
            <w:vMerge w:val="restart"/>
            <w:tcBorders>
              <w:top w:val="single" w:color="auto" w:sz="12" w:space="0"/>
              <w:left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人防</w:t>
            </w:r>
          </w:p>
        </w:tc>
        <w:tc>
          <w:tcPr>
            <w:tcW w:w="2232" w:type="dxa"/>
            <w:tcBorders>
              <w:top w:val="single" w:color="auto" w:sz="12" w:space="0"/>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教育培训制度</w:t>
            </w:r>
          </w:p>
        </w:tc>
        <w:tc>
          <w:tcPr>
            <w:tcW w:w="4277" w:type="dxa"/>
            <w:tcBorders>
              <w:top w:val="single" w:color="auto" w:sz="12"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见附录A.3.1</w:t>
            </w:r>
          </w:p>
        </w:tc>
        <w:tc>
          <w:tcPr>
            <w:tcW w:w="1191" w:type="dxa"/>
            <w:tcBorders>
              <w:top w:val="single" w:color="auto" w:sz="12" w:space="0"/>
              <w:left w:val="single" w:color="auto" w:sz="4" w:space="0"/>
              <w:bottom w:val="single" w:color="auto" w:sz="4" w:space="0"/>
              <w:right w:val="single" w:color="auto" w:sz="12" w:space="0"/>
            </w:tcBorders>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2</w:t>
            </w:r>
          </w:p>
        </w:tc>
        <w:tc>
          <w:tcPr>
            <w:tcW w:w="742" w:type="dxa"/>
            <w:vMerge w:val="continue"/>
            <w:tcBorders>
              <w:left w:val="single" w:color="auto" w:sz="4" w:space="0"/>
              <w:right w:val="single" w:color="auto" w:sz="4" w:space="0"/>
            </w:tcBorders>
            <w:vAlign w:val="center"/>
          </w:tcPr>
          <w:p>
            <w:pPr>
              <w:jc w:val="center"/>
              <w:rPr>
                <w:rFonts w:asciiTheme="minorEastAsia" w:hAnsiTheme="minorEastAsia" w:eastAsiaTheme="minorEastAsia"/>
                <w:sz w:val="18"/>
                <w:szCs w:val="18"/>
              </w:rPr>
            </w:pPr>
          </w:p>
        </w:tc>
        <w:tc>
          <w:tcPr>
            <w:tcW w:w="2232"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人员背景审查制度</w:t>
            </w:r>
          </w:p>
        </w:tc>
        <w:tc>
          <w:tcPr>
            <w:tcW w:w="4277"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见附录A.3.2</w:t>
            </w:r>
          </w:p>
        </w:tc>
        <w:tc>
          <w:tcPr>
            <w:tcW w:w="1191" w:type="dxa"/>
            <w:tcBorders>
              <w:top w:val="single" w:color="auto" w:sz="4" w:space="0"/>
              <w:left w:val="single" w:color="auto" w:sz="4" w:space="0"/>
              <w:bottom w:val="single" w:color="auto" w:sz="4" w:space="0"/>
              <w:right w:val="single" w:color="auto" w:sz="12" w:space="0"/>
            </w:tcBorders>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742" w:type="dxa"/>
            <w:vMerge w:val="continue"/>
            <w:tcBorders>
              <w:left w:val="single" w:color="auto" w:sz="4" w:space="0"/>
              <w:right w:val="single" w:color="auto" w:sz="4" w:space="0"/>
            </w:tcBorders>
            <w:vAlign w:val="center"/>
          </w:tcPr>
          <w:p>
            <w:pPr>
              <w:jc w:val="center"/>
              <w:rPr>
                <w:rFonts w:asciiTheme="minorEastAsia" w:hAnsiTheme="minorEastAsia" w:eastAsiaTheme="minorEastAsia"/>
                <w:sz w:val="18"/>
                <w:szCs w:val="18"/>
              </w:rPr>
            </w:pPr>
          </w:p>
        </w:tc>
        <w:tc>
          <w:tcPr>
            <w:tcW w:w="223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人员档案及备案制度</w:t>
            </w:r>
          </w:p>
        </w:tc>
        <w:tc>
          <w:tcPr>
            <w:tcW w:w="4277"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见附录A.3.3</w:t>
            </w:r>
          </w:p>
        </w:tc>
        <w:tc>
          <w:tcPr>
            <w:tcW w:w="1191" w:type="dxa"/>
            <w:tcBorders>
              <w:top w:val="single" w:color="auto" w:sz="4" w:space="0"/>
              <w:left w:val="single" w:color="auto" w:sz="4" w:space="0"/>
              <w:bottom w:val="single" w:color="auto" w:sz="4" w:space="0"/>
              <w:right w:val="single" w:color="auto" w:sz="12"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应</w:t>
            </w:r>
            <w:r>
              <w:rPr>
                <w:rFonts w:asciiTheme="minorEastAsia" w:hAnsiTheme="minorEastAsia" w:eastAsiaTheme="minorEastAsia"/>
                <w:sz w:val="18"/>
                <w:szCs w:val="18"/>
              </w:rPr>
              <w:t>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w:t>
            </w:r>
          </w:p>
        </w:tc>
        <w:tc>
          <w:tcPr>
            <w:tcW w:w="742" w:type="dxa"/>
            <w:vMerge w:val="continue"/>
            <w:tcBorders>
              <w:left w:val="single" w:color="auto" w:sz="4" w:space="0"/>
              <w:right w:val="single" w:color="auto" w:sz="4" w:space="0"/>
            </w:tcBorders>
            <w:vAlign w:val="center"/>
          </w:tcPr>
          <w:p>
            <w:pPr>
              <w:jc w:val="center"/>
              <w:rPr>
                <w:rFonts w:asciiTheme="minorEastAsia" w:hAnsiTheme="minorEastAsia" w:eastAsiaTheme="minorEastAsia"/>
                <w:sz w:val="18"/>
                <w:szCs w:val="18"/>
              </w:rPr>
            </w:pPr>
          </w:p>
        </w:tc>
        <w:tc>
          <w:tcPr>
            <w:tcW w:w="223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门卫与寄递物品管理制度</w:t>
            </w:r>
          </w:p>
        </w:tc>
        <w:tc>
          <w:tcPr>
            <w:tcW w:w="4277"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见附录A.3.4</w:t>
            </w:r>
          </w:p>
        </w:tc>
        <w:tc>
          <w:tcPr>
            <w:tcW w:w="1191" w:type="dxa"/>
            <w:tcBorders>
              <w:top w:val="single" w:color="auto" w:sz="4" w:space="0"/>
              <w:left w:val="single" w:color="auto" w:sz="4" w:space="0"/>
              <w:bottom w:val="single" w:color="auto" w:sz="4" w:space="0"/>
              <w:right w:val="single" w:color="auto" w:sz="12"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5</w:t>
            </w:r>
          </w:p>
        </w:tc>
        <w:tc>
          <w:tcPr>
            <w:tcW w:w="742" w:type="dxa"/>
            <w:vMerge w:val="continue"/>
            <w:tcBorders>
              <w:left w:val="single" w:color="auto" w:sz="4" w:space="0"/>
              <w:right w:val="single" w:color="auto" w:sz="4" w:space="0"/>
            </w:tcBorders>
            <w:vAlign w:val="center"/>
          </w:tcPr>
          <w:p>
            <w:pPr>
              <w:widowControl/>
              <w:jc w:val="center"/>
              <w:rPr>
                <w:rFonts w:asciiTheme="minorEastAsia" w:hAnsiTheme="minorEastAsia" w:eastAsiaTheme="minorEastAsia"/>
                <w:sz w:val="18"/>
                <w:szCs w:val="18"/>
              </w:rPr>
            </w:pPr>
          </w:p>
        </w:tc>
        <w:tc>
          <w:tcPr>
            <w:tcW w:w="223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巡查与安检制度</w:t>
            </w:r>
          </w:p>
        </w:tc>
        <w:tc>
          <w:tcPr>
            <w:tcW w:w="4277"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center"/>
              <w:rPr>
                <w:rFonts w:asciiTheme="minorEastAsia" w:hAnsiTheme="minorEastAsia" w:eastAsiaTheme="minorEastAsia"/>
                <w:sz w:val="18"/>
                <w:szCs w:val="18"/>
              </w:rPr>
            </w:pPr>
            <w:r>
              <w:rPr>
                <w:rFonts w:hint="eastAsia" w:asciiTheme="minorEastAsia" w:hAnsiTheme="minorEastAsia" w:eastAsiaTheme="minorEastAsia"/>
                <w:kern w:val="0"/>
                <w:sz w:val="18"/>
                <w:szCs w:val="18"/>
              </w:rPr>
              <w:t>见附录A.3.5</w:t>
            </w:r>
          </w:p>
        </w:tc>
        <w:tc>
          <w:tcPr>
            <w:tcW w:w="1191" w:type="dxa"/>
            <w:tcBorders>
              <w:top w:val="single" w:color="auto" w:sz="4" w:space="0"/>
              <w:left w:val="single" w:color="auto" w:sz="4" w:space="0"/>
              <w:bottom w:val="single" w:color="auto" w:sz="4" w:space="0"/>
              <w:right w:val="single" w:color="auto" w:sz="12" w:space="0"/>
            </w:tcBorders>
            <w:vAlign w:val="center"/>
          </w:tcPr>
          <w:p>
            <w:pPr>
              <w:widowControl/>
              <w:jc w:val="center"/>
              <w:rPr>
                <w:rFonts w:asciiTheme="minorEastAsia" w:hAnsiTheme="minorEastAsia" w:eastAsiaTheme="minorEastAsia"/>
                <w:sz w:val="18"/>
                <w:szCs w:val="18"/>
              </w:rPr>
            </w:pPr>
            <w:r>
              <w:rPr>
                <w:rFonts w:asciiTheme="minorEastAsia" w:hAnsiTheme="minorEastAsia" w:eastAsiaTheme="minorEastAsia"/>
                <w:kern w:val="0"/>
                <w:sz w:val="18"/>
                <w:szCs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6</w:t>
            </w:r>
          </w:p>
        </w:tc>
        <w:tc>
          <w:tcPr>
            <w:tcW w:w="742" w:type="dxa"/>
            <w:vMerge w:val="continue"/>
            <w:tcBorders>
              <w:left w:val="single" w:color="auto" w:sz="4" w:space="0"/>
              <w:right w:val="single" w:color="auto" w:sz="4" w:space="0"/>
            </w:tcBorders>
            <w:vAlign w:val="center"/>
          </w:tcPr>
          <w:p>
            <w:pPr>
              <w:widowControl/>
              <w:jc w:val="center"/>
              <w:rPr>
                <w:rFonts w:asciiTheme="minorEastAsia" w:hAnsiTheme="minorEastAsia" w:eastAsiaTheme="minorEastAsia"/>
                <w:sz w:val="18"/>
                <w:szCs w:val="18"/>
              </w:rPr>
            </w:pPr>
          </w:p>
        </w:tc>
        <w:tc>
          <w:tcPr>
            <w:tcW w:w="223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值班监看和运维制度</w:t>
            </w:r>
          </w:p>
        </w:tc>
        <w:tc>
          <w:tcPr>
            <w:tcW w:w="4277"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center"/>
              <w:rPr>
                <w:rFonts w:asciiTheme="minorEastAsia" w:hAnsiTheme="minorEastAsia" w:eastAsiaTheme="minorEastAsia"/>
                <w:sz w:val="18"/>
                <w:szCs w:val="18"/>
              </w:rPr>
            </w:pPr>
            <w:r>
              <w:rPr>
                <w:rFonts w:hint="eastAsia" w:asciiTheme="minorEastAsia" w:hAnsiTheme="minorEastAsia" w:eastAsiaTheme="minorEastAsia"/>
                <w:kern w:val="0"/>
                <w:sz w:val="18"/>
                <w:szCs w:val="18"/>
              </w:rPr>
              <w:t>见附录A.3.6</w:t>
            </w:r>
          </w:p>
        </w:tc>
        <w:tc>
          <w:tcPr>
            <w:tcW w:w="1191" w:type="dxa"/>
            <w:tcBorders>
              <w:top w:val="single" w:color="auto" w:sz="4" w:space="0"/>
              <w:left w:val="single" w:color="auto" w:sz="4" w:space="0"/>
              <w:bottom w:val="single" w:color="auto" w:sz="4" w:space="0"/>
              <w:right w:val="single" w:color="auto" w:sz="12" w:space="0"/>
            </w:tcBorders>
            <w:vAlign w:val="center"/>
          </w:tcPr>
          <w:p>
            <w:pPr>
              <w:widowControl/>
              <w:jc w:val="center"/>
              <w:rPr>
                <w:rFonts w:asciiTheme="minorEastAsia" w:hAnsiTheme="minorEastAsia" w:eastAsiaTheme="minorEastAsia"/>
                <w:sz w:val="18"/>
                <w:szCs w:val="18"/>
              </w:rPr>
            </w:pPr>
            <w:r>
              <w:rPr>
                <w:rFonts w:asciiTheme="minorEastAsia" w:hAnsiTheme="minorEastAsia" w:eastAsiaTheme="minorEastAsia"/>
                <w:kern w:val="0"/>
                <w:sz w:val="18"/>
                <w:szCs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7</w:t>
            </w:r>
          </w:p>
        </w:tc>
        <w:tc>
          <w:tcPr>
            <w:tcW w:w="742" w:type="dxa"/>
            <w:vMerge w:val="continue"/>
            <w:tcBorders>
              <w:left w:val="single" w:color="auto" w:sz="4" w:space="0"/>
              <w:right w:val="single" w:color="auto" w:sz="4" w:space="0"/>
            </w:tcBorders>
            <w:vAlign w:val="center"/>
          </w:tcPr>
          <w:p>
            <w:pPr>
              <w:widowControl/>
              <w:jc w:val="center"/>
              <w:rPr>
                <w:rFonts w:asciiTheme="minorEastAsia" w:hAnsiTheme="minorEastAsia" w:eastAsiaTheme="minorEastAsia"/>
                <w:sz w:val="18"/>
                <w:szCs w:val="18"/>
              </w:rPr>
            </w:pPr>
          </w:p>
        </w:tc>
        <w:tc>
          <w:tcPr>
            <w:tcW w:w="223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训练演练制度</w:t>
            </w:r>
          </w:p>
        </w:tc>
        <w:tc>
          <w:tcPr>
            <w:tcW w:w="4277"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见附录A.3.7</w:t>
            </w:r>
          </w:p>
        </w:tc>
        <w:tc>
          <w:tcPr>
            <w:tcW w:w="1191" w:type="dxa"/>
            <w:tcBorders>
              <w:top w:val="single" w:color="auto" w:sz="4" w:space="0"/>
              <w:left w:val="single" w:color="auto" w:sz="4" w:space="0"/>
              <w:bottom w:val="single" w:color="auto" w:sz="4" w:space="0"/>
              <w:right w:val="single" w:color="auto" w:sz="12"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8</w:t>
            </w:r>
          </w:p>
        </w:tc>
        <w:tc>
          <w:tcPr>
            <w:tcW w:w="742" w:type="dxa"/>
            <w:vMerge w:val="continue"/>
            <w:tcBorders>
              <w:left w:val="single" w:color="auto" w:sz="4" w:space="0"/>
              <w:right w:val="single" w:color="auto" w:sz="4" w:space="0"/>
            </w:tcBorders>
            <w:vAlign w:val="center"/>
          </w:tcPr>
          <w:p>
            <w:pPr>
              <w:widowControl/>
              <w:jc w:val="center"/>
              <w:rPr>
                <w:rFonts w:asciiTheme="minorEastAsia" w:hAnsiTheme="minorEastAsia" w:eastAsiaTheme="minorEastAsia"/>
                <w:sz w:val="18"/>
                <w:szCs w:val="18"/>
              </w:rPr>
            </w:pPr>
          </w:p>
        </w:tc>
        <w:tc>
          <w:tcPr>
            <w:tcW w:w="223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检查督导制度</w:t>
            </w:r>
          </w:p>
        </w:tc>
        <w:tc>
          <w:tcPr>
            <w:tcW w:w="4277"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见附录A.3.8</w:t>
            </w:r>
          </w:p>
        </w:tc>
        <w:tc>
          <w:tcPr>
            <w:tcW w:w="1191" w:type="dxa"/>
            <w:tcBorders>
              <w:top w:val="single" w:color="auto" w:sz="4" w:space="0"/>
              <w:left w:val="single" w:color="auto" w:sz="4" w:space="0"/>
              <w:bottom w:val="single" w:color="auto" w:sz="4" w:space="0"/>
              <w:right w:val="single" w:color="auto" w:sz="12"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9</w:t>
            </w:r>
          </w:p>
        </w:tc>
        <w:tc>
          <w:tcPr>
            <w:tcW w:w="742" w:type="dxa"/>
            <w:vMerge w:val="continue"/>
            <w:tcBorders>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sz w:val="18"/>
                <w:szCs w:val="18"/>
              </w:rPr>
            </w:pPr>
          </w:p>
        </w:tc>
        <w:tc>
          <w:tcPr>
            <w:tcW w:w="223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人防增援配置制度</w:t>
            </w:r>
          </w:p>
        </w:tc>
        <w:tc>
          <w:tcPr>
            <w:tcW w:w="4277"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见附录A.3.9</w:t>
            </w:r>
          </w:p>
        </w:tc>
        <w:tc>
          <w:tcPr>
            <w:tcW w:w="1191" w:type="dxa"/>
            <w:tcBorders>
              <w:top w:val="single" w:color="auto" w:sz="4" w:space="0"/>
              <w:left w:val="single" w:color="auto" w:sz="4" w:space="0"/>
              <w:bottom w:val="single" w:color="auto" w:sz="4" w:space="0"/>
              <w:right w:val="single" w:color="auto" w:sz="12"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10</w:t>
            </w:r>
          </w:p>
        </w:tc>
        <w:tc>
          <w:tcPr>
            <w:tcW w:w="7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物防、</w:t>
            </w:r>
          </w:p>
          <w:p>
            <w:pPr>
              <w:widowControl/>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技防</w:t>
            </w:r>
          </w:p>
        </w:tc>
        <w:tc>
          <w:tcPr>
            <w:tcW w:w="22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采购管理制度</w:t>
            </w:r>
          </w:p>
        </w:tc>
        <w:tc>
          <w:tcPr>
            <w:tcW w:w="4277"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见附录A.3.10</w:t>
            </w:r>
          </w:p>
        </w:tc>
        <w:tc>
          <w:tcPr>
            <w:tcW w:w="1191" w:type="dxa"/>
            <w:tcBorders>
              <w:top w:val="single" w:color="auto" w:sz="4" w:space="0"/>
              <w:left w:val="single" w:color="auto" w:sz="4" w:space="0"/>
              <w:bottom w:val="single" w:color="auto" w:sz="4" w:space="0"/>
              <w:right w:val="single" w:color="auto" w:sz="12"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11</w:t>
            </w:r>
          </w:p>
        </w:tc>
        <w:tc>
          <w:tcPr>
            <w:tcW w:w="74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sz w:val="18"/>
                <w:szCs w:val="18"/>
              </w:rPr>
            </w:pPr>
          </w:p>
        </w:tc>
        <w:tc>
          <w:tcPr>
            <w:tcW w:w="22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设备设施档案制度</w:t>
            </w:r>
          </w:p>
        </w:tc>
        <w:tc>
          <w:tcPr>
            <w:tcW w:w="4277"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见附录A.3.11</w:t>
            </w:r>
          </w:p>
        </w:tc>
        <w:tc>
          <w:tcPr>
            <w:tcW w:w="1191" w:type="dxa"/>
            <w:tcBorders>
              <w:top w:val="single" w:color="auto" w:sz="4" w:space="0"/>
              <w:left w:val="single" w:color="auto" w:sz="4" w:space="0"/>
              <w:bottom w:val="single" w:color="auto" w:sz="4" w:space="0"/>
              <w:right w:val="single" w:color="auto" w:sz="12"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12</w:t>
            </w:r>
          </w:p>
        </w:tc>
        <w:tc>
          <w:tcPr>
            <w:tcW w:w="74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18"/>
                <w:szCs w:val="18"/>
              </w:rPr>
            </w:pPr>
          </w:p>
        </w:tc>
        <w:tc>
          <w:tcPr>
            <w:tcW w:w="223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技防系统管理制度</w:t>
            </w:r>
          </w:p>
        </w:tc>
        <w:tc>
          <w:tcPr>
            <w:tcW w:w="4277"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见附录A.3.12</w:t>
            </w:r>
          </w:p>
        </w:tc>
        <w:tc>
          <w:tcPr>
            <w:tcW w:w="1191" w:type="dxa"/>
            <w:tcBorders>
              <w:top w:val="single" w:color="auto" w:sz="4" w:space="0"/>
              <w:left w:val="single" w:color="auto" w:sz="4" w:space="0"/>
              <w:bottom w:val="single" w:color="auto" w:sz="4" w:space="0"/>
              <w:right w:val="single" w:color="auto" w:sz="12" w:space="0"/>
            </w:tcBorders>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13</w:t>
            </w:r>
          </w:p>
        </w:tc>
        <w:tc>
          <w:tcPr>
            <w:tcW w:w="742" w:type="dxa"/>
            <w:vMerge w:val="restart"/>
            <w:tcBorders>
              <w:top w:val="single" w:color="auto" w:sz="4" w:space="0"/>
              <w:left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综合</w:t>
            </w:r>
          </w:p>
        </w:tc>
        <w:tc>
          <w:tcPr>
            <w:tcW w:w="2232"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工作报告制度</w:t>
            </w:r>
          </w:p>
        </w:tc>
        <w:tc>
          <w:tcPr>
            <w:tcW w:w="4277"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见附录A.3.13</w:t>
            </w:r>
          </w:p>
        </w:tc>
        <w:tc>
          <w:tcPr>
            <w:tcW w:w="1191" w:type="dxa"/>
            <w:tcBorders>
              <w:top w:val="single" w:color="auto" w:sz="4" w:space="0"/>
              <w:left w:val="single" w:color="auto" w:sz="4" w:space="0"/>
              <w:bottom w:val="single" w:color="auto" w:sz="4" w:space="0"/>
              <w:right w:val="single" w:color="auto" w:sz="12"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14</w:t>
            </w:r>
          </w:p>
        </w:tc>
        <w:tc>
          <w:tcPr>
            <w:tcW w:w="742" w:type="dxa"/>
            <w:vMerge w:val="continue"/>
            <w:tcBorders>
              <w:left w:val="single" w:color="auto" w:sz="4" w:space="0"/>
              <w:right w:val="single" w:color="auto" w:sz="4" w:space="0"/>
            </w:tcBorders>
            <w:vAlign w:val="center"/>
          </w:tcPr>
          <w:p>
            <w:pPr>
              <w:widowControl/>
              <w:jc w:val="center"/>
              <w:rPr>
                <w:rFonts w:asciiTheme="minorEastAsia" w:hAnsiTheme="minorEastAsia" w:eastAsiaTheme="minorEastAsia"/>
                <w:sz w:val="18"/>
                <w:szCs w:val="18"/>
              </w:rPr>
            </w:pPr>
          </w:p>
        </w:tc>
        <w:tc>
          <w:tcPr>
            <w:tcW w:w="2232"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网络安全管理制度</w:t>
            </w:r>
          </w:p>
        </w:tc>
        <w:tc>
          <w:tcPr>
            <w:tcW w:w="4277"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见附录A.3.14</w:t>
            </w:r>
          </w:p>
        </w:tc>
        <w:tc>
          <w:tcPr>
            <w:tcW w:w="1191" w:type="dxa"/>
            <w:tcBorders>
              <w:top w:val="single" w:color="auto" w:sz="4" w:space="0"/>
              <w:left w:val="single" w:color="auto" w:sz="4" w:space="0"/>
              <w:bottom w:val="single" w:color="auto" w:sz="4" w:space="0"/>
              <w:right w:val="single" w:color="auto" w:sz="12"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15</w:t>
            </w:r>
          </w:p>
        </w:tc>
        <w:tc>
          <w:tcPr>
            <w:tcW w:w="742" w:type="dxa"/>
            <w:vMerge w:val="continue"/>
            <w:tcBorders>
              <w:left w:val="single" w:color="auto" w:sz="4" w:space="0"/>
              <w:right w:val="single" w:color="auto" w:sz="4" w:space="0"/>
            </w:tcBorders>
            <w:vAlign w:val="center"/>
          </w:tcPr>
          <w:p>
            <w:pPr>
              <w:widowControl/>
              <w:jc w:val="center"/>
              <w:rPr>
                <w:rFonts w:asciiTheme="minorEastAsia" w:hAnsiTheme="minorEastAsia" w:eastAsiaTheme="minorEastAsia"/>
                <w:sz w:val="18"/>
                <w:szCs w:val="18"/>
              </w:rPr>
            </w:pPr>
          </w:p>
        </w:tc>
        <w:tc>
          <w:tcPr>
            <w:tcW w:w="2232"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专项经费保障制度</w:t>
            </w:r>
          </w:p>
        </w:tc>
        <w:tc>
          <w:tcPr>
            <w:tcW w:w="4277"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见附录A.3.15</w:t>
            </w:r>
          </w:p>
        </w:tc>
        <w:tc>
          <w:tcPr>
            <w:tcW w:w="1191" w:type="dxa"/>
            <w:tcBorders>
              <w:top w:val="single" w:color="auto" w:sz="4" w:space="0"/>
              <w:left w:val="single" w:color="auto" w:sz="4" w:space="0"/>
              <w:bottom w:val="single" w:color="auto" w:sz="4" w:space="0"/>
              <w:right w:val="single" w:color="auto" w:sz="12"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应</w:t>
            </w:r>
            <w:r>
              <w:rPr>
                <w:rFonts w:asciiTheme="minorEastAsia" w:hAnsiTheme="minorEastAsia" w:eastAsiaTheme="minorEastAsia"/>
                <w:sz w:val="18"/>
                <w:szCs w:val="18"/>
              </w:rPr>
              <w:t>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16</w:t>
            </w:r>
          </w:p>
        </w:tc>
        <w:tc>
          <w:tcPr>
            <w:tcW w:w="742" w:type="dxa"/>
            <w:vMerge w:val="continue"/>
            <w:tcBorders>
              <w:left w:val="single" w:color="auto" w:sz="4" w:space="0"/>
              <w:right w:val="single" w:color="auto" w:sz="4" w:space="0"/>
            </w:tcBorders>
            <w:vAlign w:val="center"/>
          </w:tcPr>
          <w:p>
            <w:pPr>
              <w:jc w:val="center"/>
              <w:rPr>
                <w:rFonts w:asciiTheme="minorEastAsia" w:hAnsiTheme="minorEastAsia" w:eastAsiaTheme="minorEastAsia"/>
                <w:sz w:val="18"/>
                <w:szCs w:val="18"/>
              </w:rPr>
            </w:pPr>
          </w:p>
        </w:tc>
        <w:tc>
          <w:tcPr>
            <w:tcW w:w="223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情报信息管理制度</w:t>
            </w:r>
          </w:p>
        </w:tc>
        <w:tc>
          <w:tcPr>
            <w:tcW w:w="4277"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见附录A.3.16</w:t>
            </w:r>
          </w:p>
        </w:tc>
        <w:tc>
          <w:tcPr>
            <w:tcW w:w="1191" w:type="dxa"/>
            <w:tcBorders>
              <w:top w:val="single" w:color="auto" w:sz="4" w:space="0"/>
              <w:left w:val="single" w:color="auto" w:sz="4" w:space="0"/>
              <w:bottom w:val="single" w:color="auto" w:sz="4" w:space="0"/>
              <w:right w:val="single" w:color="auto" w:sz="12" w:space="0"/>
            </w:tcBorders>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17</w:t>
            </w:r>
          </w:p>
        </w:tc>
        <w:tc>
          <w:tcPr>
            <w:tcW w:w="742" w:type="dxa"/>
            <w:vMerge w:val="continue"/>
            <w:tcBorders>
              <w:left w:val="single" w:color="auto" w:sz="4" w:space="0"/>
              <w:right w:val="single" w:color="auto" w:sz="4" w:space="0"/>
            </w:tcBorders>
            <w:vAlign w:val="center"/>
          </w:tcPr>
          <w:p>
            <w:pPr>
              <w:jc w:val="center"/>
              <w:rPr>
                <w:rFonts w:asciiTheme="minorEastAsia" w:hAnsiTheme="minorEastAsia" w:eastAsiaTheme="minorEastAsia"/>
                <w:sz w:val="18"/>
                <w:szCs w:val="18"/>
              </w:rPr>
            </w:pPr>
          </w:p>
        </w:tc>
        <w:tc>
          <w:tcPr>
            <w:tcW w:w="223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恐怖威胁预警响应制度</w:t>
            </w:r>
          </w:p>
        </w:tc>
        <w:tc>
          <w:tcPr>
            <w:tcW w:w="4277"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见附录A.3.17</w:t>
            </w:r>
          </w:p>
        </w:tc>
        <w:tc>
          <w:tcPr>
            <w:tcW w:w="1191" w:type="dxa"/>
            <w:tcBorders>
              <w:top w:val="single" w:color="auto" w:sz="4" w:space="0"/>
              <w:left w:val="single" w:color="auto" w:sz="4" w:space="0"/>
              <w:bottom w:val="single" w:color="auto" w:sz="4" w:space="0"/>
              <w:right w:val="single" w:color="auto" w:sz="12"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18</w:t>
            </w:r>
          </w:p>
        </w:tc>
        <w:tc>
          <w:tcPr>
            <w:tcW w:w="742" w:type="dxa"/>
            <w:vMerge w:val="continue"/>
            <w:tcBorders>
              <w:left w:val="single" w:color="auto" w:sz="4" w:space="0"/>
              <w:right w:val="single" w:color="auto" w:sz="4" w:space="0"/>
            </w:tcBorders>
          </w:tcPr>
          <w:p>
            <w:pPr>
              <w:jc w:val="center"/>
              <w:rPr>
                <w:rFonts w:asciiTheme="minorEastAsia" w:hAnsiTheme="minorEastAsia" w:eastAsiaTheme="minorEastAsia"/>
                <w:sz w:val="18"/>
                <w:szCs w:val="18"/>
              </w:rPr>
            </w:pPr>
          </w:p>
        </w:tc>
        <w:tc>
          <w:tcPr>
            <w:tcW w:w="223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恐怖威胁风险评估制度</w:t>
            </w:r>
          </w:p>
        </w:tc>
        <w:tc>
          <w:tcPr>
            <w:tcW w:w="4277"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见附录A.3.18</w:t>
            </w:r>
          </w:p>
        </w:tc>
        <w:tc>
          <w:tcPr>
            <w:tcW w:w="1191" w:type="dxa"/>
            <w:tcBorders>
              <w:top w:val="single" w:color="auto" w:sz="4" w:space="0"/>
              <w:left w:val="single" w:color="auto" w:sz="4" w:space="0"/>
              <w:bottom w:val="single" w:color="auto" w:sz="4" w:space="0"/>
              <w:right w:val="single" w:color="auto" w:sz="12" w:space="0"/>
            </w:tcBorders>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19</w:t>
            </w:r>
          </w:p>
        </w:tc>
        <w:tc>
          <w:tcPr>
            <w:tcW w:w="742" w:type="dxa"/>
            <w:vMerge w:val="continue"/>
            <w:tcBorders>
              <w:left w:val="single" w:color="auto" w:sz="4" w:space="0"/>
              <w:right w:val="single" w:color="auto" w:sz="4" w:space="0"/>
            </w:tcBorders>
          </w:tcPr>
          <w:p>
            <w:pPr>
              <w:jc w:val="center"/>
              <w:rPr>
                <w:rFonts w:asciiTheme="minorEastAsia" w:hAnsiTheme="minorEastAsia" w:eastAsiaTheme="minorEastAsia"/>
                <w:sz w:val="18"/>
                <w:szCs w:val="18"/>
              </w:rPr>
            </w:pPr>
          </w:p>
        </w:tc>
        <w:tc>
          <w:tcPr>
            <w:tcW w:w="223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联动配合机制</w:t>
            </w:r>
          </w:p>
        </w:tc>
        <w:tc>
          <w:tcPr>
            <w:tcW w:w="4277" w:type="dxa"/>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见附录A.3.19</w:t>
            </w:r>
          </w:p>
        </w:tc>
        <w:tc>
          <w:tcPr>
            <w:tcW w:w="1191" w:type="dxa"/>
            <w:tcBorders>
              <w:top w:val="single" w:color="auto" w:sz="4" w:space="0"/>
              <w:left w:val="single" w:color="auto" w:sz="4" w:space="0"/>
              <w:bottom w:val="single" w:color="auto" w:sz="4" w:space="0"/>
              <w:right w:val="single" w:color="auto" w:sz="12"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应设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6" w:type="dxa"/>
            <w:tcBorders>
              <w:top w:val="single" w:color="auto" w:sz="4" w:space="0"/>
              <w:left w:val="single" w:color="auto" w:sz="12" w:space="0"/>
              <w:bottom w:val="single" w:color="auto" w:sz="12"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20</w:t>
            </w:r>
          </w:p>
        </w:tc>
        <w:tc>
          <w:tcPr>
            <w:tcW w:w="742" w:type="dxa"/>
            <w:vMerge w:val="continue"/>
            <w:tcBorders>
              <w:left w:val="single" w:color="auto" w:sz="4" w:space="0"/>
              <w:bottom w:val="single" w:color="auto" w:sz="12" w:space="0"/>
              <w:right w:val="single" w:color="auto" w:sz="4" w:space="0"/>
            </w:tcBorders>
          </w:tcPr>
          <w:p>
            <w:pPr>
              <w:jc w:val="center"/>
              <w:rPr>
                <w:rFonts w:asciiTheme="minorEastAsia" w:hAnsiTheme="minorEastAsia" w:eastAsiaTheme="minorEastAsia"/>
                <w:sz w:val="18"/>
                <w:szCs w:val="18"/>
              </w:rPr>
            </w:pPr>
          </w:p>
        </w:tc>
        <w:tc>
          <w:tcPr>
            <w:tcW w:w="2232" w:type="dxa"/>
            <w:tcBorders>
              <w:top w:val="single" w:color="auto" w:sz="4" w:space="0"/>
              <w:left w:val="single" w:color="auto" w:sz="4" w:space="0"/>
              <w:bottom w:val="single" w:color="auto" w:sz="12" w:space="0"/>
              <w:right w:val="single" w:color="auto" w:sz="4"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应急管理制度</w:t>
            </w:r>
          </w:p>
        </w:tc>
        <w:tc>
          <w:tcPr>
            <w:tcW w:w="4277" w:type="dxa"/>
            <w:tcBorders>
              <w:top w:val="single" w:color="auto" w:sz="4" w:space="0"/>
              <w:left w:val="single" w:color="auto" w:sz="4" w:space="0"/>
              <w:bottom w:val="single" w:color="auto" w:sz="12" w:space="0"/>
              <w:right w:val="single" w:color="auto" w:sz="4" w:space="0"/>
            </w:tcBorders>
            <w:vAlign w:val="center"/>
          </w:tcPr>
          <w:p>
            <w:pPr>
              <w:ind w:left="105" w:leftChars="5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见附录A.3.20</w:t>
            </w:r>
          </w:p>
        </w:tc>
        <w:tc>
          <w:tcPr>
            <w:tcW w:w="1191" w:type="dxa"/>
            <w:tcBorders>
              <w:top w:val="single" w:color="auto" w:sz="4" w:space="0"/>
              <w:left w:val="single" w:color="auto" w:sz="4" w:space="0"/>
              <w:bottom w:val="single" w:color="auto" w:sz="12" w:space="0"/>
              <w:right w:val="single" w:color="auto" w:sz="12" w:space="0"/>
            </w:tcBorders>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应设</w:t>
            </w:r>
          </w:p>
        </w:tc>
      </w:tr>
    </w:tbl>
    <w:p>
      <w:pPr>
        <w:pStyle w:val="50"/>
        <w:spacing w:before="312" w:beforeLines="100" w:after="156"/>
      </w:pPr>
      <w:bookmarkStart w:id="352" w:name="_Toc498087698"/>
      <w:bookmarkStart w:id="353" w:name="_Toc500166702"/>
      <w:bookmarkStart w:id="354" w:name="_Toc498087103"/>
      <w:r>
        <w:rPr>
          <w:rFonts w:hint="eastAsia"/>
        </w:rPr>
        <w:t>工作标准配置</w:t>
      </w:r>
      <w:bookmarkEnd w:id="352"/>
      <w:bookmarkEnd w:id="353"/>
      <w:bookmarkEnd w:id="354"/>
    </w:p>
    <w:p>
      <w:pPr>
        <w:pStyle w:val="117"/>
        <w:spacing w:before="0" w:after="0"/>
      </w:pPr>
      <w:r>
        <w:rPr>
          <w:rFonts w:hint="eastAsia"/>
        </w:rPr>
        <w:t>制定重点目标责任主体责任领导、责任部门的正（副）职、联系员的职责和权限。</w:t>
      </w:r>
    </w:p>
    <w:p>
      <w:pPr>
        <w:pStyle w:val="117"/>
        <w:spacing w:before="0" w:after="0"/>
      </w:pPr>
      <w:r>
        <w:rPr>
          <w:rFonts w:hint="eastAsia"/>
        </w:rPr>
        <w:t>制定技防、固定、巡查、网管、机动等岗位工作通用标准，每个岗位按作业顺序列出工作细节，明确与其他工作接口相互协调要求。</w:t>
      </w:r>
    </w:p>
    <w:p>
      <w:pPr>
        <w:pStyle w:val="117"/>
        <w:spacing w:before="0" w:after="0"/>
      </w:pPr>
      <w:r>
        <w:rPr>
          <w:rFonts w:hint="eastAsia"/>
        </w:rPr>
        <w:t>规定定额的岗位应制定定额，有数量和时间方面要求的，宜量化。</w:t>
      </w:r>
    </w:p>
    <w:p>
      <w:pPr>
        <w:pStyle w:val="117"/>
        <w:spacing w:before="0" w:after="0"/>
      </w:pPr>
      <w:r>
        <w:rPr>
          <w:rFonts w:hint="eastAsia"/>
        </w:rPr>
        <w:t>制定详细的考核条件和奖惩办法，明确检查、考核部门、时间要求，明确考核程序和考核办法，应有考核记录。</w:t>
      </w:r>
    </w:p>
    <w:p>
      <w:pPr>
        <w:pStyle w:val="50"/>
        <w:spacing w:before="156" w:after="156"/>
      </w:pPr>
      <w:bookmarkStart w:id="355" w:name="_Toc500166703"/>
      <w:bookmarkStart w:id="356" w:name="_Toc498087699"/>
      <w:bookmarkStart w:id="357" w:name="_Toc498087104"/>
      <w:r>
        <w:rPr>
          <w:rFonts w:hint="eastAsia"/>
        </w:rPr>
        <w:t>技术标准配置</w:t>
      </w:r>
      <w:bookmarkEnd w:id="355"/>
      <w:bookmarkEnd w:id="356"/>
      <w:bookmarkEnd w:id="357"/>
    </w:p>
    <w:p>
      <w:pPr>
        <w:pStyle w:val="117"/>
        <w:spacing w:before="0" w:after="0"/>
      </w:pPr>
      <w:bookmarkStart w:id="358" w:name="_Toc498087105"/>
      <w:r>
        <w:rPr>
          <w:rFonts w:hint="eastAsia"/>
        </w:rPr>
        <w:t>配备本部分及相关分则中引用文件中所列的相关标准及文件。</w:t>
      </w:r>
      <w:bookmarkEnd w:id="358"/>
    </w:p>
    <w:p>
      <w:pPr>
        <w:pStyle w:val="117"/>
        <w:spacing w:before="0" w:after="0"/>
      </w:pPr>
      <w:bookmarkStart w:id="359" w:name="_Toc498087106"/>
      <w:r>
        <w:rPr>
          <w:rFonts w:hint="eastAsia"/>
        </w:rPr>
        <w:t>配备反恐怖防范工作中所涉及到物防、技防等相关的国家、行业和地方标准。</w:t>
      </w:r>
      <w:bookmarkEnd w:id="359"/>
    </w:p>
    <w:p>
      <w:pPr>
        <w:pStyle w:val="117"/>
        <w:spacing w:before="0" w:after="0"/>
      </w:pPr>
      <w:r>
        <w:rPr>
          <w:rFonts w:hint="eastAsia"/>
        </w:rPr>
        <w:t>对于尚未有现行的国家、行业和地方标准的技术事项，应制定企业标准。</w:t>
      </w:r>
    </w:p>
    <w:p>
      <w:pPr>
        <w:pStyle w:val="44"/>
        <w:spacing w:before="312" w:after="312"/>
      </w:pPr>
      <w:bookmarkStart w:id="360" w:name="_Toc500337292"/>
      <w:bookmarkStart w:id="361" w:name="_Toc498087110"/>
      <w:bookmarkStart w:id="362" w:name="_Toc500840090"/>
      <w:bookmarkStart w:id="363" w:name="_Toc498087703"/>
      <w:bookmarkStart w:id="364" w:name="_Toc500166707"/>
      <w:r>
        <w:rPr>
          <w:rFonts w:hint="eastAsia"/>
        </w:rPr>
        <w:t>非常态反恐怖防范</w:t>
      </w:r>
      <w:bookmarkEnd w:id="360"/>
      <w:bookmarkEnd w:id="361"/>
      <w:bookmarkEnd w:id="362"/>
      <w:bookmarkEnd w:id="363"/>
      <w:bookmarkEnd w:id="364"/>
    </w:p>
    <w:p>
      <w:pPr>
        <w:pStyle w:val="41"/>
        <w:spacing w:before="156" w:after="156"/>
        <w:ind w:left="0"/>
      </w:pPr>
      <w:r>
        <w:rPr>
          <w:rFonts w:hint="eastAsia"/>
        </w:rPr>
        <w:t>非常态反恐怖防范启动</w:t>
      </w:r>
    </w:p>
    <w:p>
      <w:pPr>
        <w:pStyle w:val="45"/>
        <w:numPr>
          <w:ilvl w:val="255"/>
          <w:numId w:val="0"/>
        </w:numPr>
        <w:spacing w:before="0" w:beforeLines="0" w:after="0" w:afterLines="0"/>
        <w:rPr>
          <w:szCs w:val="22"/>
        </w:rPr>
      </w:pPr>
      <w:r>
        <w:rPr>
          <w:rFonts w:hint="eastAsia" w:hAnsi="黑体" w:cs="黑体"/>
        </w:rPr>
        <w:t>8.1.1</w:t>
      </w:r>
      <w:r>
        <w:rPr>
          <w:rFonts w:hint="eastAsia" w:ascii="宋体" w:hAnsi="宋体" w:eastAsia="宋体" w:cs="宋体"/>
        </w:rPr>
        <w:t xml:space="preserve">  根据反恐怖主义工作领导机构或有关职能部门发布的恐怖威胁预警，进入非常态反恐怖防范。</w:t>
      </w:r>
    </w:p>
    <w:p>
      <w:pPr>
        <w:pStyle w:val="45"/>
        <w:numPr>
          <w:ilvl w:val="255"/>
          <w:numId w:val="0"/>
        </w:numPr>
        <w:spacing w:beforeLines="0" w:afterLines="0"/>
        <w:rPr>
          <w:rFonts w:ascii="宋体" w:hAnsi="宋体" w:eastAsia="宋体" w:cs="宋体"/>
          <w:szCs w:val="22"/>
        </w:rPr>
      </w:pPr>
      <w:r>
        <w:rPr>
          <w:rFonts w:hint="eastAsia" w:hAnsi="黑体" w:cs="黑体"/>
          <w:szCs w:val="22"/>
        </w:rPr>
        <w:t xml:space="preserve">8.1.2 </w:t>
      </w:r>
      <w:r>
        <w:rPr>
          <w:rFonts w:hint="eastAsia" w:ascii="宋体" w:hAnsi="宋体" w:eastAsia="宋体" w:cs="宋体"/>
          <w:szCs w:val="22"/>
        </w:rPr>
        <w:t xml:space="preserve"> 重点目标责任主体可以根据实际工作需要进入非常态反恐怖防范。</w:t>
      </w:r>
    </w:p>
    <w:p>
      <w:pPr>
        <w:pStyle w:val="41"/>
        <w:spacing w:before="156" w:after="156"/>
        <w:ind w:left="0"/>
      </w:pPr>
      <w:bookmarkStart w:id="365" w:name="_Toc500840091"/>
      <w:bookmarkStart w:id="366" w:name="_Toc500166708"/>
      <w:bookmarkStart w:id="367" w:name="_Toc500337293"/>
      <w:r>
        <w:rPr>
          <w:rFonts w:hint="eastAsia"/>
        </w:rPr>
        <w:t>非常态反恐怖防范实施</w:t>
      </w:r>
      <w:bookmarkEnd w:id="365"/>
      <w:bookmarkEnd w:id="366"/>
      <w:bookmarkEnd w:id="367"/>
    </w:p>
    <w:p>
      <w:pPr>
        <w:pStyle w:val="23"/>
      </w:pPr>
      <w:r>
        <w:rPr>
          <w:rFonts w:hint="eastAsia"/>
        </w:rPr>
        <w:t>重点目标责任主体应积极响应恐怖威胁预警要求，采取的非常态反恐怖防范等级应不低于有关部门或机构发布的恐怖威胁预警等级。</w:t>
      </w:r>
    </w:p>
    <w:p>
      <w:pPr>
        <w:pStyle w:val="23"/>
      </w:pPr>
      <w:r>
        <w:rPr>
          <w:rFonts w:hint="eastAsia"/>
        </w:rPr>
        <w:t>非常态反恐怖防范等级和恐怖威胁预警等级对应关系见表5。</w:t>
      </w:r>
    </w:p>
    <w:p>
      <w:pPr>
        <w:pStyle w:val="125"/>
        <w:numPr>
          <w:ilvl w:val="255"/>
          <w:numId w:val="0"/>
        </w:numPr>
        <w:spacing w:before="156" w:after="156"/>
      </w:pPr>
      <w:r>
        <w:rPr>
          <w:rFonts w:hint="eastAsia"/>
        </w:rPr>
        <w:t>表5  非常态反恐怖防范等级和恐怖威胁预警等级对应关系表</w:t>
      </w:r>
    </w:p>
    <w:tbl>
      <w:tblPr>
        <w:tblStyle w:val="32"/>
        <w:tblW w:w="9241" w:type="dxa"/>
        <w:tblInd w:w="2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84"/>
        <w:gridCol w:w="2511"/>
        <w:gridCol w:w="1974"/>
        <w:gridCol w:w="19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8" w:hRule="atLeast"/>
        </w:trPr>
        <w:tc>
          <w:tcPr>
            <w:tcW w:w="2784" w:type="dxa"/>
            <w:tcBorders>
              <w:top w:val="single" w:color="000000" w:sz="12" w:space="0"/>
              <w:left w:val="single" w:color="000000" w:sz="12" w:space="0"/>
              <w:bottom w:val="single" w:color="000000" w:sz="12" w:space="0"/>
            </w:tcBorders>
          </w:tcPr>
          <w:p>
            <w:pPr>
              <w:pStyle w:val="23"/>
              <w:ind w:firstLine="0" w:firstLineChars="0"/>
              <w:jc w:val="center"/>
              <w:rPr>
                <w:sz w:val="18"/>
                <w:szCs w:val="18"/>
              </w:rPr>
            </w:pPr>
            <w:r>
              <w:rPr>
                <w:rFonts w:hint="eastAsia"/>
                <w:sz w:val="18"/>
                <w:szCs w:val="18"/>
              </w:rPr>
              <w:t>非常态反恐怖防范等级</w:t>
            </w:r>
          </w:p>
        </w:tc>
        <w:tc>
          <w:tcPr>
            <w:tcW w:w="2511" w:type="dxa"/>
            <w:tcBorders>
              <w:top w:val="single" w:color="000000" w:sz="12" w:space="0"/>
              <w:bottom w:val="single" w:color="000000" w:sz="12" w:space="0"/>
            </w:tcBorders>
          </w:tcPr>
          <w:p>
            <w:pPr>
              <w:pStyle w:val="23"/>
              <w:ind w:firstLine="0" w:firstLineChars="0"/>
              <w:jc w:val="center"/>
              <w:rPr>
                <w:sz w:val="18"/>
                <w:szCs w:val="18"/>
              </w:rPr>
            </w:pPr>
            <w:r>
              <w:rPr>
                <w:rFonts w:hint="eastAsia"/>
                <w:sz w:val="18"/>
                <w:szCs w:val="18"/>
              </w:rPr>
              <w:t>恐怖威胁预警等级</w:t>
            </w:r>
          </w:p>
        </w:tc>
        <w:tc>
          <w:tcPr>
            <w:tcW w:w="1974" w:type="dxa"/>
            <w:tcBorders>
              <w:top w:val="single" w:color="000000" w:sz="12" w:space="0"/>
              <w:bottom w:val="single" w:color="000000" w:sz="12" w:space="0"/>
            </w:tcBorders>
          </w:tcPr>
          <w:p>
            <w:pPr>
              <w:pStyle w:val="23"/>
              <w:ind w:firstLine="0" w:firstLineChars="0"/>
              <w:jc w:val="center"/>
              <w:rPr>
                <w:sz w:val="18"/>
                <w:szCs w:val="18"/>
              </w:rPr>
            </w:pPr>
            <w:r>
              <w:rPr>
                <w:rFonts w:hint="eastAsia"/>
                <w:sz w:val="18"/>
                <w:szCs w:val="18"/>
              </w:rPr>
              <w:t>威胁预警颜色</w:t>
            </w:r>
          </w:p>
        </w:tc>
        <w:tc>
          <w:tcPr>
            <w:tcW w:w="1972" w:type="dxa"/>
            <w:tcBorders>
              <w:top w:val="single" w:color="000000" w:sz="12" w:space="0"/>
              <w:bottom w:val="single" w:color="000000" w:sz="12" w:space="0"/>
              <w:right w:val="single" w:color="000000" w:sz="12" w:space="0"/>
            </w:tcBorders>
          </w:tcPr>
          <w:p>
            <w:pPr>
              <w:pStyle w:val="23"/>
              <w:ind w:firstLine="0" w:firstLineChars="0"/>
              <w:jc w:val="center"/>
              <w:rPr>
                <w:sz w:val="18"/>
                <w:szCs w:val="18"/>
              </w:rPr>
            </w:pPr>
            <w:r>
              <w:rPr>
                <w:rFonts w:hint="eastAsia"/>
                <w:sz w:val="18"/>
                <w:szCs w:val="18"/>
              </w:rPr>
              <w:t>防范等级颜色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8" w:hRule="atLeast"/>
        </w:trPr>
        <w:tc>
          <w:tcPr>
            <w:tcW w:w="2784" w:type="dxa"/>
            <w:tcBorders>
              <w:top w:val="single" w:color="000000" w:sz="12" w:space="0"/>
              <w:left w:val="single" w:color="000000" w:sz="12" w:space="0"/>
            </w:tcBorders>
          </w:tcPr>
          <w:p>
            <w:pPr>
              <w:pStyle w:val="23"/>
              <w:ind w:firstLine="0" w:firstLineChars="0"/>
              <w:jc w:val="center"/>
              <w:rPr>
                <w:sz w:val="18"/>
                <w:szCs w:val="18"/>
              </w:rPr>
            </w:pPr>
            <w:r>
              <w:rPr>
                <w:rFonts w:hint="eastAsia"/>
                <w:sz w:val="18"/>
                <w:szCs w:val="18"/>
              </w:rPr>
              <w:t>四级 （</w:t>
            </w:r>
            <w:r>
              <w:rPr>
                <w:sz w:val="18"/>
                <w:szCs w:val="18"/>
              </w:rPr>
              <w:fldChar w:fldCharType="begin"/>
            </w:r>
            <w:r>
              <w:rPr>
                <w:rFonts w:hint="eastAsia"/>
                <w:sz w:val="18"/>
                <w:szCs w:val="18"/>
              </w:rPr>
              <w:instrText xml:space="preserve">= 4 \* ROMAN</w:instrText>
            </w:r>
            <w:r>
              <w:rPr>
                <w:sz w:val="18"/>
                <w:szCs w:val="18"/>
              </w:rPr>
              <w:fldChar w:fldCharType="separate"/>
            </w:r>
            <w:r>
              <w:rPr>
                <w:sz w:val="18"/>
                <w:szCs w:val="18"/>
              </w:rPr>
              <w:t>IV</w:t>
            </w:r>
            <w:r>
              <w:rPr>
                <w:sz w:val="18"/>
                <w:szCs w:val="18"/>
              </w:rPr>
              <w:fldChar w:fldCharType="end"/>
            </w:r>
            <w:r>
              <w:rPr>
                <w:rFonts w:hint="eastAsia"/>
                <w:sz w:val="18"/>
                <w:szCs w:val="18"/>
              </w:rPr>
              <w:t>）</w:t>
            </w:r>
          </w:p>
        </w:tc>
        <w:tc>
          <w:tcPr>
            <w:tcW w:w="2511" w:type="dxa"/>
            <w:tcBorders>
              <w:top w:val="single" w:color="000000" w:sz="12" w:space="0"/>
            </w:tcBorders>
          </w:tcPr>
          <w:p>
            <w:pPr>
              <w:pStyle w:val="23"/>
              <w:ind w:firstLine="0" w:firstLineChars="0"/>
              <w:jc w:val="center"/>
              <w:rPr>
                <w:sz w:val="18"/>
                <w:szCs w:val="18"/>
              </w:rPr>
            </w:pPr>
            <w:r>
              <w:rPr>
                <w:rFonts w:hint="eastAsia"/>
                <w:sz w:val="18"/>
                <w:szCs w:val="18"/>
              </w:rPr>
              <w:t>四级 （</w:t>
            </w:r>
            <w:r>
              <w:rPr>
                <w:sz w:val="18"/>
                <w:szCs w:val="18"/>
              </w:rPr>
              <w:fldChar w:fldCharType="begin"/>
            </w:r>
            <w:r>
              <w:rPr>
                <w:rFonts w:hint="eastAsia"/>
                <w:sz w:val="18"/>
                <w:szCs w:val="18"/>
              </w:rPr>
              <w:instrText xml:space="preserve">= 4 \* ROMAN</w:instrText>
            </w:r>
            <w:r>
              <w:rPr>
                <w:sz w:val="18"/>
                <w:szCs w:val="18"/>
              </w:rPr>
              <w:fldChar w:fldCharType="separate"/>
            </w:r>
            <w:r>
              <w:rPr>
                <w:sz w:val="18"/>
                <w:szCs w:val="18"/>
              </w:rPr>
              <w:t>IV</w:t>
            </w:r>
            <w:r>
              <w:rPr>
                <w:sz w:val="18"/>
                <w:szCs w:val="18"/>
              </w:rPr>
              <w:fldChar w:fldCharType="end"/>
            </w:r>
            <w:r>
              <w:rPr>
                <w:rFonts w:hint="eastAsia"/>
                <w:sz w:val="18"/>
                <w:szCs w:val="18"/>
              </w:rPr>
              <w:t>）</w:t>
            </w:r>
          </w:p>
        </w:tc>
        <w:tc>
          <w:tcPr>
            <w:tcW w:w="1974" w:type="dxa"/>
            <w:tcBorders>
              <w:top w:val="single" w:color="000000" w:sz="12" w:space="0"/>
            </w:tcBorders>
          </w:tcPr>
          <w:p>
            <w:pPr>
              <w:pStyle w:val="23"/>
              <w:ind w:firstLine="0" w:firstLineChars="0"/>
              <w:jc w:val="center"/>
              <w:rPr>
                <w:sz w:val="18"/>
                <w:szCs w:val="18"/>
              </w:rPr>
            </w:pPr>
            <w:r>
              <w:rPr>
                <w:rFonts w:hint="eastAsia"/>
                <w:sz w:val="18"/>
                <w:szCs w:val="18"/>
              </w:rPr>
              <w:t>蓝色</w:t>
            </w:r>
          </w:p>
        </w:tc>
        <w:tc>
          <w:tcPr>
            <w:tcW w:w="1972" w:type="dxa"/>
            <w:tcBorders>
              <w:top w:val="single" w:color="000000" w:sz="12" w:space="0"/>
              <w:right w:val="single" w:color="000000" w:sz="12" w:space="0"/>
            </w:tcBorders>
          </w:tcPr>
          <w:p>
            <w:pPr>
              <w:pStyle w:val="23"/>
              <w:ind w:firstLine="0" w:firstLineChars="0"/>
              <w:jc w:val="center"/>
              <w:rPr>
                <w:sz w:val="18"/>
                <w:szCs w:val="18"/>
              </w:rPr>
            </w:pPr>
            <w:r>
              <w:rPr>
                <w:rFonts w:hint="eastAsia"/>
                <w:sz w:val="18"/>
                <w:szCs w:val="18"/>
              </w:rPr>
              <w:t>蓝色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7" w:hRule="atLeast"/>
        </w:trPr>
        <w:tc>
          <w:tcPr>
            <w:tcW w:w="2784" w:type="dxa"/>
            <w:tcBorders>
              <w:left w:val="single" w:color="000000" w:sz="12" w:space="0"/>
            </w:tcBorders>
          </w:tcPr>
          <w:p>
            <w:pPr>
              <w:pStyle w:val="23"/>
              <w:ind w:firstLine="0" w:firstLineChars="0"/>
              <w:jc w:val="center"/>
              <w:rPr>
                <w:sz w:val="18"/>
                <w:szCs w:val="18"/>
              </w:rPr>
            </w:pPr>
            <w:r>
              <w:rPr>
                <w:rFonts w:hint="eastAsia"/>
                <w:sz w:val="18"/>
                <w:szCs w:val="18"/>
              </w:rPr>
              <w:t>三级（</w:t>
            </w:r>
            <w:r>
              <w:rPr>
                <w:sz w:val="18"/>
                <w:szCs w:val="18"/>
              </w:rPr>
              <w:fldChar w:fldCharType="begin"/>
            </w:r>
            <w:r>
              <w:rPr>
                <w:rFonts w:hint="eastAsia"/>
                <w:sz w:val="18"/>
                <w:szCs w:val="18"/>
              </w:rPr>
              <w:instrText xml:space="preserve">= 3 \* ROMAN</w:instrText>
            </w:r>
            <w:r>
              <w:rPr>
                <w:sz w:val="18"/>
                <w:szCs w:val="18"/>
              </w:rPr>
              <w:fldChar w:fldCharType="separate"/>
            </w:r>
            <w:r>
              <w:rPr>
                <w:sz w:val="18"/>
                <w:szCs w:val="18"/>
              </w:rPr>
              <w:t>III</w:t>
            </w:r>
            <w:r>
              <w:rPr>
                <w:sz w:val="18"/>
                <w:szCs w:val="18"/>
              </w:rPr>
              <w:fldChar w:fldCharType="end"/>
            </w:r>
            <w:r>
              <w:rPr>
                <w:rFonts w:hint="eastAsia"/>
                <w:sz w:val="18"/>
                <w:szCs w:val="18"/>
              </w:rPr>
              <w:t>）</w:t>
            </w:r>
          </w:p>
        </w:tc>
        <w:tc>
          <w:tcPr>
            <w:tcW w:w="2511" w:type="dxa"/>
          </w:tcPr>
          <w:p>
            <w:pPr>
              <w:pStyle w:val="23"/>
              <w:ind w:firstLine="0" w:firstLineChars="0"/>
              <w:jc w:val="center"/>
              <w:rPr>
                <w:sz w:val="18"/>
                <w:szCs w:val="18"/>
              </w:rPr>
            </w:pPr>
            <w:r>
              <w:rPr>
                <w:rFonts w:hint="eastAsia"/>
                <w:sz w:val="18"/>
                <w:szCs w:val="18"/>
              </w:rPr>
              <w:t>三级（</w:t>
            </w:r>
            <w:r>
              <w:rPr>
                <w:sz w:val="18"/>
                <w:szCs w:val="18"/>
              </w:rPr>
              <w:fldChar w:fldCharType="begin"/>
            </w:r>
            <w:r>
              <w:rPr>
                <w:rFonts w:hint="eastAsia"/>
                <w:sz w:val="18"/>
                <w:szCs w:val="18"/>
              </w:rPr>
              <w:instrText xml:space="preserve">= 3 \* ROMAN</w:instrText>
            </w:r>
            <w:r>
              <w:rPr>
                <w:sz w:val="18"/>
                <w:szCs w:val="18"/>
              </w:rPr>
              <w:fldChar w:fldCharType="separate"/>
            </w:r>
            <w:r>
              <w:rPr>
                <w:sz w:val="18"/>
                <w:szCs w:val="18"/>
              </w:rPr>
              <w:t>III</w:t>
            </w:r>
            <w:r>
              <w:rPr>
                <w:sz w:val="18"/>
                <w:szCs w:val="18"/>
              </w:rPr>
              <w:fldChar w:fldCharType="end"/>
            </w:r>
            <w:r>
              <w:rPr>
                <w:rFonts w:hint="eastAsia"/>
                <w:sz w:val="18"/>
                <w:szCs w:val="18"/>
              </w:rPr>
              <w:t>）</w:t>
            </w:r>
          </w:p>
        </w:tc>
        <w:tc>
          <w:tcPr>
            <w:tcW w:w="1974" w:type="dxa"/>
          </w:tcPr>
          <w:p>
            <w:pPr>
              <w:pStyle w:val="23"/>
              <w:ind w:firstLine="0" w:firstLineChars="0"/>
              <w:jc w:val="center"/>
              <w:rPr>
                <w:sz w:val="18"/>
                <w:szCs w:val="18"/>
              </w:rPr>
            </w:pPr>
            <w:r>
              <w:rPr>
                <w:rFonts w:hint="eastAsia"/>
                <w:sz w:val="18"/>
                <w:szCs w:val="18"/>
              </w:rPr>
              <w:t>黄色</w:t>
            </w:r>
          </w:p>
        </w:tc>
        <w:tc>
          <w:tcPr>
            <w:tcW w:w="1972" w:type="dxa"/>
            <w:tcBorders>
              <w:right w:val="single" w:color="000000" w:sz="12" w:space="0"/>
            </w:tcBorders>
          </w:tcPr>
          <w:p>
            <w:pPr>
              <w:pStyle w:val="23"/>
              <w:ind w:firstLine="0" w:firstLineChars="0"/>
              <w:jc w:val="center"/>
              <w:rPr>
                <w:sz w:val="18"/>
                <w:szCs w:val="18"/>
              </w:rPr>
            </w:pPr>
            <w:r>
              <w:rPr>
                <w:rFonts w:hint="eastAsia"/>
                <w:sz w:val="18"/>
                <w:szCs w:val="18"/>
              </w:rPr>
              <w:t>黄色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7" w:hRule="atLeast"/>
        </w:trPr>
        <w:tc>
          <w:tcPr>
            <w:tcW w:w="2784" w:type="dxa"/>
            <w:tcBorders>
              <w:left w:val="single" w:color="000000" w:sz="12" w:space="0"/>
            </w:tcBorders>
          </w:tcPr>
          <w:p>
            <w:pPr>
              <w:pStyle w:val="23"/>
              <w:ind w:firstLine="0" w:firstLineChars="0"/>
              <w:jc w:val="center"/>
              <w:rPr>
                <w:sz w:val="18"/>
                <w:szCs w:val="18"/>
              </w:rPr>
            </w:pPr>
            <w:r>
              <w:rPr>
                <w:rFonts w:hint="eastAsia"/>
                <w:sz w:val="18"/>
                <w:szCs w:val="18"/>
              </w:rPr>
              <w:t>二级 （</w:t>
            </w:r>
            <w:r>
              <w:rPr>
                <w:sz w:val="18"/>
                <w:szCs w:val="18"/>
              </w:rPr>
              <w:fldChar w:fldCharType="begin"/>
            </w:r>
            <w:r>
              <w:rPr>
                <w:rFonts w:hint="eastAsia"/>
                <w:sz w:val="18"/>
                <w:szCs w:val="18"/>
              </w:rPr>
              <w:instrText xml:space="preserve">= 2 \* ROMAN</w:instrText>
            </w:r>
            <w:r>
              <w:rPr>
                <w:sz w:val="18"/>
                <w:szCs w:val="18"/>
              </w:rPr>
              <w:fldChar w:fldCharType="separate"/>
            </w:r>
            <w:r>
              <w:rPr>
                <w:sz w:val="18"/>
                <w:szCs w:val="18"/>
              </w:rPr>
              <w:t>II</w:t>
            </w:r>
            <w:r>
              <w:rPr>
                <w:sz w:val="18"/>
                <w:szCs w:val="18"/>
              </w:rPr>
              <w:fldChar w:fldCharType="end"/>
            </w:r>
            <w:r>
              <w:rPr>
                <w:rFonts w:hint="eastAsia"/>
                <w:sz w:val="18"/>
                <w:szCs w:val="18"/>
              </w:rPr>
              <w:t>）</w:t>
            </w:r>
          </w:p>
        </w:tc>
        <w:tc>
          <w:tcPr>
            <w:tcW w:w="2511" w:type="dxa"/>
          </w:tcPr>
          <w:p>
            <w:pPr>
              <w:pStyle w:val="23"/>
              <w:ind w:firstLine="0" w:firstLineChars="0"/>
              <w:jc w:val="center"/>
              <w:rPr>
                <w:sz w:val="18"/>
                <w:szCs w:val="18"/>
              </w:rPr>
            </w:pPr>
            <w:r>
              <w:rPr>
                <w:rFonts w:hint="eastAsia"/>
                <w:sz w:val="18"/>
                <w:szCs w:val="18"/>
              </w:rPr>
              <w:t>二级 （</w:t>
            </w:r>
            <w:r>
              <w:rPr>
                <w:sz w:val="18"/>
                <w:szCs w:val="18"/>
              </w:rPr>
              <w:fldChar w:fldCharType="begin"/>
            </w:r>
            <w:r>
              <w:rPr>
                <w:rFonts w:hint="eastAsia"/>
                <w:sz w:val="18"/>
                <w:szCs w:val="18"/>
              </w:rPr>
              <w:instrText xml:space="preserve">= 2 \* ROMAN</w:instrText>
            </w:r>
            <w:r>
              <w:rPr>
                <w:sz w:val="18"/>
                <w:szCs w:val="18"/>
              </w:rPr>
              <w:fldChar w:fldCharType="separate"/>
            </w:r>
            <w:r>
              <w:rPr>
                <w:sz w:val="18"/>
                <w:szCs w:val="18"/>
              </w:rPr>
              <w:t>II</w:t>
            </w:r>
            <w:r>
              <w:rPr>
                <w:sz w:val="18"/>
                <w:szCs w:val="18"/>
              </w:rPr>
              <w:fldChar w:fldCharType="end"/>
            </w:r>
            <w:r>
              <w:rPr>
                <w:rFonts w:hint="eastAsia"/>
                <w:sz w:val="18"/>
                <w:szCs w:val="18"/>
              </w:rPr>
              <w:t>）</w:t>
            </w:r>
          </w:p>
        </w:tc>
        <w:tc>
          <w:tcPr>
            <w:tcW w:w="1974" w:type="dxa"/>
          </w:tcPr>
          <w:p>
            <w:pPr>
              <w:pStyle w:val="23"/>
              <w:ind w:firstLine="0" w:firstLineChars="0"/>
              <w:jc w:val="center"/>
              <w:rPr>
                <w:sz w:val="18"/>
                <w:szCs w:val="18"/>
              </w:rPr>
            </w:pPr>
            <w:r>
              <w:rPr>
                <w:rFonts w:hint="eastAsia"/>
                <w:sz w:val="18"/>
                <w:szCs w:val="18"/>
              </w:rPr>
              <w:t>橙色</w:t>
            </w:r>
          </w:p>
        </w:tc>
        <w:tc>
          <w:tcPr>
            <w:tcW w:w="1972" w:type="dxa"/>
            <w:tcBorders>
              <w:right w:val="single" w:color="000000" w:sz="12" w:space="0"/>
            </w:tcBorders>
          </w:tcPr>
          <w:p>
            <w:pPr>
              <w:pStyle w:val="23"/>
              <w:ind w:firstLine="0" w:firstLineChars="0"/>
              <w:jc w:val="center"/>
              <w:rPr>
                <w:sz w:val="18"/>
                <w:szCs w:val="18"/>
              </w:rPr>
            </w:pPr>
            <w:r>
              <w:rPr>
                <w:rFonts w:hint="eastAsia"/>
                <w:sz w:val="18"/>
                <w:szCs w:val="18"/>
              </w:rPr>
              <w:t>橙色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trPr>
        <w:tc>
          <w:tcPr>
            <w:tcW w:w="2784" w:type="dxa"/>
            <w:tcBorders>
              <w:left w:val="single" w:color="000000" w:sz="12" w:space="0"/>
              <w:bottom w:val="single" w:color="000000" w:sz="12" w:space="0"/>
            </w:tcBorders>
          </w:tcPr>
          <w:p>
            <w:pPr>
              <w:pStyle w:val="23"/>
              <w:ind w:firstLine="0" w:firstLineChars="0"/>
              <w:jc w:val="center"/>
              <w:rPr>
                <w:sz w:val="18"/>
                <w:szCs w:val="18"/>
              </w:rPr>
            </w:pPr>
            <w:r>
              <w:rPr>
                <w:rFonts w:hint="eastAsia"/>
                <w:sz w:val="18"/>
                <w:szCs w:val="18"/>
              </w:rPr>
              <w:t>一级  （</w:t>
            </w:r>
            <w:r>
              <w:rPr>
                <w:sz w:val="18"/>
                <w:szCs w:val="18"/>
              </w:rPr>
              <w:fldChar w:fldCharType="begin"/>
            </w:r>
            <w:r>
              <w:rPr>
                <w:rFonts w:hint="eastAsia"/>
                <w:sz w:val="18"/>
                <w:szCs w:val="18"/>
              </w:rPr>
              <w:instrText xml:space="preserve">= 1 \* ROMAN</w:instrText>
            </w:r>
            <w:r>
              <w:rPr>
                <w:sz w:val="18"/>
                <w:szCs w:val="18"/>
              </w:rPr>
              <w:fldChar w:fldCharType="separate"/>
            </w:r>
            <w:r>
              <w:rPr>
                <w:sz w:val="18"/>
                <w:szCs w:val="18"/>
              </w:rPr>
              <w:t>I</w:t>
            </w:r>
            <w:r>
              <w:rPr>
                <w:sz w:val="18"/>
                <w:szCs w:val="18"/>
              </w:rPr>
              <w:fldChar w:fldCharType="end"/>
            </w:r>
            <w:r>
              <w:rPr>
                <w:rFonts w:hint="eastAsia"/>
                <w:sz w:val="18"/>
                <w:szCs w:val="18"/>
              </w:rPr>
              <w:t>）</w:t>
            </w:r>
          </w:p>
        </w:tc>
        <w:tc>
          <w:tcPr>
            <w:tcW w:w="2511" w:type="dxa"/>
            <w:tcBorders>
              <w:bottom w:val="single" w:color="000000" w:sz="12" w:space="0"/>
            </w:tcBorders>
          </w:tcPr>
          <w:p>
            <w:pPr>
              <w:pStyle w:val="23"/>
              <w:ind w:firstLine="0" w:firstLineChars="0"/>
              <w:jc w:val="center"/>
              <w:rPr>
                <w:sz w:val="18"/>
                <w:szCs w:val="18"/>
              </w:rPr>
            </w:pPr>
            <w:r>
              <w:rPr>
                <w:rFonts w:hint="eastAsia"/>
                <w:sz w:val="18"/>
                <w:szCs w:val="18"/>
              </w:rPr>
              <w:t>一级 （</w:t>
            </w:r>
            <w:r>
              <w:rPr>
                <w:sz w:val="18"/>
                <w:szCs w:val="18"/>
              </w:rPr>
              <w:fldChar w:fldCharType="begin"/>
            </w:r>
            <w:r>
              <w:rPr>
                <w:rFonts w:hint="eastAsia"/>
                <w:sz w:val="18"/>
                <w:szCs w:val="18"/>
              </w:rPr>
              <w:instrText xml:space="preserve">= 1 \* ROMAN</w:instrText>
            </w:r>
            <w:r>
              <w:rPr>
                <w:sz w:val="18"/>
                <w:szCs w:val="18"/>
              </w:rPr>
              <w:fldChar w:fldCharType="separate"/>
            </w:r>
            <w:r>
              <w:rPr>
                <w:sz w:val="18"/>
                <w:szCs w:val="18"/>
              </w:rPr>
              <w:t>I</w:t>
            </w:r>
            <w:r>
              <w:rPr>
                <w:sz w:val="18"/>
                <w:szCs w:val="18"/>
              </w:rPr>
              <w:fldChar w:fldCharType="end"/>
            </w:r>
            <w:r>
              <w:rPr>
                <w:rFonts w:hint="eastAsia"/>
                <w:sz w:val="18"/>
                <w:szCs w:val="18"/>
              </w:rPr>
              <w:t>）</w:t>
            </w:r>
          </w:p>
        </w:tc>
        <w:tc>
          <w:tcPr>
            <w:tcW w:w="1974" w:type="dxa"/>
            <w:tcBorders>
              <w:bottom w:val="single" w:color="000000" w:sz="12" w:space="0"/>
            </w:tcBorders>
          </w:tcPr>
          <w:p>
            <w:pPr>
              <w:pStyle w:val="23"/>
              <w:ind w:firstLine="0" w:firstLineChars="0"/>
              <w:jc w:val="center"/>
              <w:rPr>
                <w:sz w:val="18"/>
                <w:szCs w:val="18"/>
              </w:rPr>
            </w:pPr>
            <w:r>
              <w:rPr>
                <w:rFonts w:hint="eastAsia"/>
                <w:sz w:val="18"/>
                <w:szCs w:val="18"/>
              </w:rPr>
              <w:t>红色</w:t>
            </w:r>
          </w:p>
        </w:tc>
        <w:tc>
          <w:tcPr>
            <w:tcW w:w="1972" w:type="dxa"/>
            <w:tcBorders>
              <w:bottom w:val="single" w:color="000000" w:sz="12" w:space="0"/>
              <w:right w:val="single" w:color="000000" w:sz="12" w:space="0"/>
            </w:tcBorders>
          </w:tcPr>
          <w:p>
            <w:pPr>
              <w:pStyle w:val="23"/>
              <w:ind w:firstLine="0" w:firstLineChars="0"/>
              <w:jc w:val="center"/>
              <w:rPr>
                <w:sz w:val="18"/>
                <w:szCs w:val="18"/>
              </w:rPr>
            </w:pPr>
            <w:r>
              <w:rPr>
                <w:rFonts w:hint="eastAsia"/>
                <w:sz w:val="18"/>
                <w:szCs w:val="18"/>
              </w:rPr>
              <w:t>红色</w:t>
            </w:r>
          </w:p>
        </w:tc>
      </w:tr>
    </w:tbl>
    <w:p>
      <w:pPr>
        <w:pStyle w:val="41"/>
        <w:numPr>
          <w:ilvl w:val="255"/>
          <w:numId w:val="0"/>
        </w:numPr>
        <w:spacing w:beforeLines="0" w:afterLines="0"/>
      </w:pPr>
      <w:bookmarkStart w:id="368" w:name="_Toc500166709"/>
      <w:bookmarkStart w:id="369" w:name="_Toc500337294"/>
      <w:bookmarkStart w:id="370" w:name="_Toc500840092"/>
    </w:p>
    <w:p>
      <w:pPr>
        <w:pStyle w:val="41"/>
        <w:spacing w:before="156" w:after="156"/>
        <w:ind w:left="0"/>
      </w:pPr>
      <w:r>
        <w:rPr>
          <w:rFonts w:hint="eastAsia"/>
        </w:rPr>
        <w:t>四级非常态反恐怖防范</w:t>
      </w:r>
      <w:bookmarkEnd w:id="368"/>
      <w:bookmarkEnd w:id="369"/>
      <w:bookmarkEnd w:id="370"/>
    </w:p>
    <w:p>
      <w:pPr>
        <w:pStyle w:val="23"/>
      </w:pPr>
      <w:r>
        <w:rPr>
          <w:rFonts w:hint="eastAsia"/>
        </w:rPr>
        <w:t>应在符合常态反恐怖防范的基础上，同时采取以下工作措施：</w:t>
      </w:r>
    </w:p>
    <w:p>
      <w:pPr>
        <w:pStyle w:val="58"/>
        <w:numPr>
          <w:ilvl w:val="0"/>
          <w:numId w:val="26"/>
        </w:numPr>
      </w:pPr>
      <w:r>
        <w:rPr>
          <w:rFonts w:hint="eastAsia"/>
        </w:rPr>
        <w:t>启动反恐怖应急指挥部，各类防范、处置装备设施处于待命状态；</w:t>
      </w:r>
    </w:p>
    <w:p>
      <w:pPr>
        <w:pStyle w:val="58"/>
        <w:numPr>
          <w:ilvl w:val="0"/>
          <w:numId w:val="26"/>
        </w:numPr>
      </w:pPr>
      <w:r>
        <w:rPr>
          <w:rFonts w:hint="eastAsia"/>
        </w:rPr>
        <w:t>责任主体安保部门负责人带班组织防范工作；</w:t>
      </w:r>
    </w:p>
    <w:p>
      <w:pPr>
        <w:pStyle w:val="58"/>
        <w:numPr>
          <w:ilvl w:val="0"/>
          <w:numId w:val="26"/>
        </w:numPr>
        <w:rPr>
          <w:szCs w:val="22"/>
        </w:rPr>
      </w:pPr>
      <w:r>
        <w:rPr>
          <w:rFonts w:hint="eastAsia"/>
          <w:szCs w:val="21"/>
        </w:rPr>
        <w:t>在</w:t>
      </w:r>
      <w:r>
        <w:rPr>
          <w:rFonts w:hint="eastAsia"/>
        </w:rPr>
        <w:t>常态</w:t>
      </w:r>
      <w:r>
        <w:rPr>
          <w:rFonts w:hint="eastAsia"/>
          <w:szCs w:val="21"/>
        </w:rPr>
        <w:t>安保力量</w:t>
      </w:r>
      <w:r>
        <w:rPr>
          <w:rFonts w:hint="eastAsia"/>
        </w:rPr>
        <w:t>的基础上</w:t>
      </w:r>
      <w:r>
        <w:rPr>
          <w:rFonts w:hint="eastAsia"/>
          <w:szCs w:val="21"/>
        </w:rPr>
        <w:t>增派50%以上</w:t>
      </w:r>
      <w:r>
        <w:rPr>
          <w:rFonts w:hint="eastAsia"/>
          <w:szCs w:val="22"/>
        </w:rPr>
        <w:t>；</w:t>
      </w:r>
    </w:p>
    <w:p>
      <w:pPr>
        <w:pStyle w:val="58"/>
        <w:numPr>
          <w:ilvl w:val="0"/>
          <w:numId w:val="26"/>
        </w:numPr>
      </w:pPr>
      <w:r>
        <w:rPr>
          <w:rFonts w:hint="eastAsia"/>
        </w:rPr>
        <w:t>严格执行各项管理制度，检查物防、技防设施；</w:t>
      </w:r>
    </w:p>
    <w:p>
      <w:pPr>
        <w:pStyle w:val="58"/>
        <w:numPr>
          <w:ilvl w:val="0"/>
          <w:numId w:val="26"/>
        </w:numPr>
      </w:pPr>
      <w:r>
        <w:rPr>
          <w:rFonts w:hint="eastAsia"/>
        </w:rPr>
        <w:t>对出入口进行控制，对重要部位进行巡视、值守，保持通信联络畅通，专人收集、通报情况信息；</w:t>
      </w:r>
    </w:p>
    <w:p>
      <w:pPr>
        <w:pStyle w:val="58"/>
        <w:numPr>
          <w:ilvl w:val="0"/>
          <w:numId w:val="26"/>
        </w:numPr>
      </w:pPr>
      <w:r>
        <w:rPr>
          <w:rFonts w:hint="eastAsia"/>
        </w:rPr>
        <w:t>联系属地公安机关和行业主管部门指导防范工作；</w:t>
      </w:r>
    </w:p>
    <w:p>
      <w:pPr>
        <w:pStyle w:val="58"/>
        <w:numPr>
          <w:ilvl w:val="0"/>
          <w:numId w:val="26"/>
        </w:numPr>
      </w:pPr>
      <w:r>
        <w:rPr>
          <w:rFonts w:hint="eastAsia"/>
        </w:rPr>
        <w:t>每天主动向属地公安机关和行业主管部门报告防范工作落实情况，重要情况应随时报告；</w:t>
      </w:r>
    </w:p>
    <w:p>
      <w:pPr>
        <w:pStyle w:val="58"/>
        <w:numPr>
          <w:ilvl w:val="0"/>
          <w:numId w:val="26"/>
        </w:numPr>
      </w:pPr>
      <w:r>
        <w:rPr>
          <w:rFonts w:hint="eastAsia"/>
        </w:rPr>
        <w:t>配合反恐怖主义工作领导机构及其办事机构、公安机关、行业主管部门开展工作；</w:t>
      </w:r>
    </w:p>
    <w:p>
      <w:pPr>
        <w:pStyle w:val="58"/>
        <w:numPr>
          <w:ilvl w:val="0"/>
          <w:numId w:val="26"/>
        </w:numPr>
      </w:pPr>
      <w:r>
        <w:rPr>
          <w:rFonts w:hint="eastAsia"/>
        </w:rPr>
        <w:t>根据反恐怖主义工作领导机构及其办事机构、公安机关、行业主管部门要求采取的其他防范措施。</w:t>
      </w:r>
    </w:p>
    <w:p>
      <w:pPr>
        <w:pStyle w:val="41"/>
        <w:spacing w:before="156" w:after="156"/>
        <w:ind w:left="0"/>
      </w:pPr>
      <w:bookmarkStart w:id="371" w:name="_Toc498087112"/>
      <w:bookmarkStart w:id="372" w:name="_Toc498087705"/>
      <w:bookmarkStart w:id="373" w:name="_Toc500337295"/>
      <w:bookmarkStart w:id="374" w:name="_Toc500840093"/>
      <w:bookmarkStart w:id="375" w:name="_Toc500166710"/>
      <w:r>
        <w:rPr>
          <w:rFonts w:hint="eastAsia"/>
        </w:rPr>
        <w:t>三级非常态</w:t>
      </w:r>
      <w:bookmarkEnd w:id="371"/>
      <w:bookmarkEnd w:id="372"/>
      <w:r>
        <w:rPr>
          <w:rFonts w:hint="eastAsia"/>
        </w:rPr>
        <w:t>反恐怖防范</w:t>
      </w:r>
      <w:bookmarkEnd w:id="373"/>
      <w:bookmarkEnd w:id="374"/>
      <w:bookmarkEnd w:id="375"/>
    </w:p>
    <w:p>
      <w:pPr>
        <w:pStyle w:val="23"/>
      </w:pPr>
      <w:r>
        <w:rPr>
          <w:rFonts w:hint="eastAsia"/>
        </w:rPr>
        <w:t>应在符合四级非常态反恐怖防范的基础上，同时采取以下工作措施：</w:t>
      </w:r>
    </w:p>
    <w:p>
      <w:pPr>
        <w:pStyle w:val="58"/>
        <w:numPr>
          <w:ilvl w:val="0"/>
          <w:numId w:val="27"/>
        </w:numPr>
      </w:pPr>
      <w:r>
        <w:rPr>
          <w:rFonts w:hint="eastAsia"/>
        </w:rPr>
        <w:tab/>
      </w:r>
      <w:r>
        <w:rPr>
          <w:rFonts w:hint="eastAsia"/>
        </w:rPr>
        <w:t>责任主体分管领导带班组织防范工作；</w:t>
      </w:r>
    </w:p>
    <w:p>
      <w:pPr>
        <w:pStyle w:val="58"/>
        <w:numPr>
          <w:ilvl w:val="0"/>
          <w:numId w:val="26"/>
        </w:numPr>
      </w:pPr>
      <w:r>
        <w:rPr>
          <w:rFonts w:hint="eastAsia"/>
          <w:szCs w:val="21"/>
        </w:rPr>
        <w:t>在</w:t>
      </w:r>
      <w:r>
        <w:rPr>
          <w:rFonts w:hint="eastAsia"/>
        </w:rPr>
        <w:t>常态</w:t>
      </w:r>
      <w:r>
        <w:rPr>
          <w:rFonts w:hint="eastAsia"/>
          <w:szCs w:val="21"/>
        </w:rPr>
        <w:t>安保力量</w:t>
      </w:r>
      <w:r>
        <w:rPr>
          <w:rFonts w:hint="eastAsia"/>
        </w:rPr>
        <w:t>的基础上</w:t>
      </w:r>
      <w:r>
        <w:rPr>
          <w:rFonts w:hint="eastAsia"/>
          <w:szCs w:val="21"/>
        </w:rPr>
        <w:t>增派70%以上；</w:t>
      </w:r>
    </w:p>
    <w:p>
      <w:pPr>
        <w:pStyle w:val="58"/>
        <w:numPr>
          <w:ilvl w:val="0"/>
          <w:numId w:val="27"/>
        </w:numPr>
      </w:pPr>
      <w:r>
        <w:rPr>
          <w:rFonts w:hint="eastAsia"/>
        </w:rPr>
        <w:tab/>
      </w:r>
      <w:r>
        <w:rPr>
          <w:rFonts w:hint="eastAsia"/>
        </w:rPr>
        <w:t>对区域内人员、车辆、物品进行安全检查；</w:t>
      </w:r>
    </w:p>
    <w:p>
      <w:pPr>
        <w:pStyle w:val="58"/>
        <w:numPr>
          <w:ilvl w:val="0"/>
          <w:numId w:val="27"/>
        </w:numPr>
        <w:tabs>
          <w:tab w:val="left" w:pos="845"/>
          <w:tab w:val="clear" w:pos="839"/>
        </w:tabs>
      </w:pPr>
      <w:r>
        <w:rPr>
          <w:rFonts w:hint="eastAsia"/>
        </w:rPr>
        <w:t>每半天主动向属地公安机关和行业主管部门报告防范工作落实情况，重要情况应</w:t>
      </w:r>
      <w:r>
        <w:rPr>
          <w:rFonts w:hint="eastAsia"/>
          <w:lang w:val="en-US" w:eastAsia="zh-CN"/>
        </w:rPr>
        <w:t>及</w:t>
      </w:r>
      <w:r>
        <w:rPr>
          <w:rFonts w:hint="eastAsia"/>
        </w:rPr>
        <w:t>时报告；</w:t>
      </w:r>
    </w:p>
    <w:p>
      <w:pPr>
        <w:pStyle w:val="58"/>
        <w:numPr>
          <w:ilvl w:val="0"/>
          <w:numId w:val="27"/>
        </w:numPr>
      </w:pPr>
      <w:r>
        <w:rPr>
          <w:rFonts w:hint="eastAsia"/>
        </w:rPr>
        <w:t>联系属地公安机关和行业主管部门派员指导防范工作。</w:t>
      </w:r>
    </w:p>
    <w:p>
      <w:pPr>
        <w:pStyle w:val="41"/>
        <w:spacing w:before="156" w:after="156"/>
        <w:ind w:left="0"/>
      </w:pPr>
      <w:bookmarkStart w:id="376" w:name="_Toc498087706"/>
      <w:bookmarkStart w:id="377" w:name="_Toc498087113"/>
      <w:bookmarkStart w:id="378" w:name="_Toc500840094"/>
      <w:bookmarkStart w:id="379" w:name="_Toc500337296"/>
      <w:bookmarkStart w:id="380" w:name="_Toc500166711"/>
      <w:r>
        <w:rPr>
          <w:rFonts w:hint="eastAsia"/>
        </w:rPr>
        <w:t>二级非常态</w:t>
      </w:r>
      <w:bookmarkEnd w:id="376"/>
      <w:bookmarkEnd w:id="377"/>
      <w:r>
        <w:rPr>
          <w:rFonts w:hint="eastAsia"/>
        </w:rPr>
        <w:t>反恐怖防范</w:t>
      </w:r>
      <w:bookmarkEnd w:id="378"/>
      <w:bookmarkEnd w:id="379"/>
      <w:bookmarkEnd w:id="380"/>
    </w:p>
    <w:p>
      <w:pPr>
        <w:pStyle w:val="23"/>
      </w:pPr>
      <w:r>
        <w:rPr>
          <w:rFonts w:hint="eastAsia"/>
        </w:rPr>
        <w:t>应在符合三级非常态反恐怖防范的基础上，同时采取以下工作措施：</w:t>
      </w:r>
    </w:p>
    <w:p>
      <w:pPr>
        <w:pStyle w:val="58"/>
        <w:numPr>
          <w:ilvl w:val="0"/>
          <w:numId w:val="28"/>
        </w:numPr>
      </w:pPr>
      <w:r>
        <w:rPr>
          <w:rFonts w:hint="eastAsia"/>
        </w:rPr>
        <w:t>责任主体主要领导及分管领导共同带班组织防范工作；</w:t>
      </w:r>
    </w:p>
    <w:p>
      <w:pPr>
        <w:pStyle w:val="58"/>
        <w:numPr>
          <w:ilvl w:val="0"/>
          <w:numId w:val="28"/>
        </w:numPr>
        <w:rPr>
          <w:szCs w:val="22"/>
        </w:rPr>
      </w:pPr>
      <w:r>
        <w:rPr>
          <w:szCs w:val="21"/>
        </w:rPr>
        <w:tab/>
      </w:r>
      <w:r>
        <w:rPr>
          <w:rFonts w:hint="eastAsia"/>
          <w:szCs w:val="21"/>
        </w:rPr>
        <w:t>在</w:t>
      </w:r>
      <w:r>
        <w:rPr>
          <w:rFonts w:hint="eastAsia"/>
        </w:rPr>
        <w:t>常态</w:t>
      </w:r>
      <w:r>
        <w:rPr>
          <w:rFonts w:hint="eastAsia"/>
          <w:szCs w:val="21"/>
        </w:rPr>
        <w:t>安保力量</w:t>
      </w:r>
      <w:r>
        <w:rPr>
          <w:rFonts w:hint="eastAsia"/>
        </w:rPr>
        <w:t>的基础上</w:t>
      </w:r>
      <w:r>
        <w:rPr>
          <w:rFonts w:hint="eastAsia"/>
          <w:szCs w:val="21"/>
        </w:rPr>
        <w:t>增派100%以上</w:t>
      </w:r>
      <w:r>
        <w:rPr>
          <w:rFonts w:hint="eastAsia"/>
          <w:szCs w:val="22"/>
        </w:rPr>
        <w:t>；</w:t>
      </w:r>
    </w:p>
    <w:p>
      <w:pPr>
        <w:pStyle w:val="58"/>
        <w:numPr>
          <w:ilvl w:val="0"/>
          <w:numId w:val="28"/>
        </w:numPr>
        <w:rPr>
          <w:szCs w:val="22"/>
        </w:rPr>
      </w:pPr>
      <w:r>
        <w:rPr>
          <w:rFonts w:hint="eastAsia"/>
          <w:szCs w:val="22"/>
        </w:rPr>
        <w:t>重要部位巡视频率较常态提高1倍；出入口派员加强值守；</w:t>
      </w:r>
    </w:p>
    <w:p>
      <w:pPr>
        <w:pStyle w:val="58"/>
        <w:numPr>
          <w:ilvl w:val="0"/>
          <w:numId w:val="28"/>
        </w:numPr>
        <w:rPr>
          <w:szCs w:val="22"/>
        </w:rPr>
      </w:pPr>
      <w:r>
        <w:rPr>
          <w:rFonts w:hint="eastAsia"/>
          <w:szCs w:val="22"/>
        </w:rPr>
        <w:t>主要出入口设置障碍，严禁外部车辆进入；</w:t>
      </w:r>
    </w:p>
    <w:p>
      <w:pPr>
        <w:pStyle w:val="58"/>
        <w:numPr>
          <w:ilvl w:val="0"/>
          <w:numId w:val="28"/>
        </w:numPr>
        <w:rPr>
          <w:szCs w:val="22"/>
        </w:rPr>
      </w:pPr>
      <w:r>
        <w:rPr>
          <w:rFonts w:hint="eastAsia"/>
          <w:szCs w:val="22"/>
        </w:rPr>
        <w:t>联系属地</w:t>
      </w:r>
      <w:r>
        <w:rPr>
          <w:rFonts w:hint="eastAsia"/>
        </w:rPr>
        <w:t>公安机关和</w:t>
      </w:r>
      <w:r>
        <w:rPr>
          <w:rFonts w:hint="eastAsia"/>
          <w:szCs w:val="22"/>
        </w:rPr>
        <w:t>行业主管部门派员参与反恐怖防范工作。</w:t>
      </w:r>
    </w:p>
    <w:p>
      <w:pPr>
        <w:pStyle w:val="41"/>
        <w:spacing w:before="156" w:after="156"/>
        <w:ind w:left="0"/>
      </w:pPr>
      <w:bookmarkStart w:id="381" w:name="_Toc498087114"/>
      <w:bookmarkStart w:id="382" w:name="_Toc498087707"/>
      <w:bookmarkStart w:id="383" w:name="_Toc500166712"/>
      <w:bookmarkStart w:id="384" w:name="_Toc500337297"/>
      <w:bookmarkStart w:id="385" w:name="_Toc500840095"/>
      <w:r>
        <w:rPr>
          <w:rFonts w:hint="eastAsia"/>
        </w:rPr>
        <w:t>一级非常态</w:t>
      </w:r>
      <w:bookmarkEnd w:id="381"/>
      <w:bookmarkEnd w:id="382"/>
      <w:r>
        <w:rPr>
          <w:rFonts w:hint="eastAsia"/>
        </w:rPr>
        <w:t>反恐怖防范</w:t>
      </w:r>
      <w:bookmarkEnd w:id="383"/>
      <w:bookmarkEnd w:id="384"/>
      <w:bookmarkEnd w:id="385"/>
    </w:p>
    <w:p>
      <w:pPr>
        <w:pStyle w:val="23"/>
      </w:pPr>
      <w:r>
        <w:rPr>
          <w:rFonts w:hint="eastAsia"/>
        </w:rPr>
        <w:t>应在符合二级非常态反恐怖防范的基础上，同时采取以下工作措施：</w:t>
      </w:r>
    </w:p>
    <w:p>
      <w:pPr>
        <w:pStyle w:val="58"/>
        <w:numPr>
          <w:ilvl w:val="0"/>
          <w:numId w:val="29"/>
        </w:numPr>
      </w:pPr>
      <w:r>
        <w:rPr>
          <w:rFonts w:hint="eastAsia"/>
        </w:rPr>
        <w:t>责任主体主要领导、分管领导及领导班子其他成员共同带班组织防范工作；</w:t>
      </w:r>
    </w:p>
    <w:p>
      <w:pPr>
        <w:pStyle w:val="58"/>
        <w:numPr>
          <w:ilvl w:val="0"/>
          <w:numId w:val="29"/>
        </w:numPr>
        <w:rPr>
          <w:szCs w:val="22"/>
        </w:rPr>
      </w:pPr>
      <w:r>
        <w:rPr>
          <w:rFonts w:hint="eastAsia"/>
          <w:szCs w:val="22"/>
        </w:rPr>
        <w:t>装备、力量、保障进入临战状态；</w:t>
      </w:r>
    </w:p>
    <w:p>
      <w:pPr>
        <w:pStyle w:val="58"/>
        <w:numPr>
          <w:ilvl w:val="0"/>
          <w:numId w:val="29"/>
        </w:numPr>
        <w:rPr>
          <w:szCs w:val="22"/>
        </w:rPr>
      </w:pPr>
      <w:r>
        <w:rPr>
          <w:rFonts w:hint="eastAsia"/>
          <w:szCs w:val="22"/>
        </w:rPr>
        <w:t>重要部位应有2名以上安保人员守护，实行24小时不间断巡查；</w:t>
      </w:r>
    </w:p>
    <w:p>
      <w:pPr>
        <w:pStyle w:val="58"/>
        <w:numPr>
          <w:ilvl w:val="0"/>
          <w:numId w:val="29"/>
        </w:numPr>
        <w:rPr>
          <w:szCs w:val="22"/>
        </w:rPr>
      </w:pPr>
      <w:r>
        <w:rPr>
          <w:rFonts w:hint="eastAsia"/>
          <w:szCs w:val="22"/>
        </w:rPr>
        <w:t>对无关工作人员进行疏散，必要时转移重要信息、物资；</w:t>
      </w:r>
    </w:p>
    <w:p>
      <w:pPr>
        <w:pStyle w:val="58"/>
        <w:numPr>
          <w:ilvl w:val="0"/>
          <w:numId w:val="29"/>
        </w:numPr>
        <w:rPr>
          <w:szCs w:val="22"/>
        </w:rPr>
      </w:pPr>
      <w:r>
        <w:rPr>
          <w:rFonts w:hint="eastAsia"/>
          <w:szCs w:val="22"/>
        </w:rPr>
        <w:t>封闭出入口，严密监视内外动态；</w:t>
      </w:r>
    </w:p>
    <w:p>
      <w:pPr>
        <w:pStyle w:val="58"/>
        <w:numPr>
          <w:ilvl w:val="0"/>
          <w:numId w:val="29"/>
        </w:numPr>
        <w:rPr>
          <w:szCs w:val="22"/>
        </w:rPr>
      </w:pPr>
      <w:r>
        <w:rPr>
          <w:rFonts w:hint="eastAsia"/>
          <w:szCs w:val="22"/>
        </w:rPr>
        <w:t>对目标区域进行全面、细致检查；</w:t>
      </w:r>
    </w:p>
    <w:p>
      <w:pPr>
        <w:pStyle w:val="58"/>
        <w:numPr>
          <w:ilvl w:val="0"/>
          <w:numId w:val="29"/>
        </w:numPr>
        <w:rPr>
          <w:szCs w:val="22"/>
        </w:rPr>
      </w:pPr>
      <w:r>
        <w:rPr>
          <w:rFonts w:hint="eastAsia"/>
          <w:szCs w:val="22"/>
        </w:rPr>
        <w:t>危急情况下对相关要害部位、设施、场所实施关闭，暂停相关活动。</w:t>
      </w:r>
    </w:p>
    <w:p>
      <w:pPr>
        <w:pStyle w:val="41"/>
        <w:spacing w:before="156" w:after="156"/>
        <w:ind w:left="0"/>
      </w:pPr>
      <w:r>
        <w:rPr>
          <w:rFonts w:hint="eastAsia"/>
        </w:rPr>
        <w:t>非常态反恐怖防范的人防、物防和技防配置</w:t>
      </w:r>
    </w:p>
    <w:p>
      <w:pPr>
        <w:pStyle w:val="23"/>
      </w:pPr>
      <w:r>
        <w:rPr>
          <w:rFonts w:hint="eastAsia"/>
        </w:rPr>
        <w:t>重点目标责任主体应有机制确保启动非常态反恐怖防范时人防、物防和技防配置的要求，确保增派的安保力量、物防设备设施和技防系统能及时到位。</w:t>
      </w:r>
    </w:p>
    <w:p>
      <w:pPr>
        <w:pStyle w:val="44"/>
        <w:spacing w:before="312" w:after="312"/>
      </w:pPr>
      <w:bookmarkStart w:id="386" w:name="_Toc498087708"/>
      <w:bookmarkStart w:id="387" w:name="_Toc498087115"/>
      <w:bookmarkStart w:id="388" w:name="_Toc500166713"/>
      <w:bookmarkStart w:id="389" w:name="_Toc500840096"/>
      <w:bookmarkStart w:id="390" w:name="_Toc500337298"/>
      <w:r>
        <w:rPr>
          <w:rFonts w:hint="eastAsia"/>
        </w:rPr>
        <w:t>应急准备要求</w:t>
      </w:r>
      <w:bookmarkEnd w:id="386"/>
      <w:bookmarkEnd w:id="387"/>
      <w:bookmarkEnd w:id="388"/>
      <w:bookmarkEnd w:id="389"/>
      <w:bookmarkEnd w:id="390"/>
    </w:p>
    <w:p>
      <w:pPr>
        <w:pStyle w:val="124"/>
        <w:ind w:left="0"/>
      </w:pPr>
      <w:r>
        <w:rPr>
          <w:rFonts w:hint="eastAsia"/>
        </w:rPr>
        <w:t xml:space="preserve">重点目标责任主体应针对恐怖事件的规律、特点和可能造成的社会危害，分级分类制定并实施应急预案，应对可能遭受的恐怖袭击或危害的紧急情况，并对本单位的应急准备和应急能力进行评估。 </w:t>
      </w:r>
    </w:p>
    <w:p>
      <w:pPr>
        <w:pStyle w:val="124"/>
        <w:ind w:left="0"/>
      </w:pPr>
      <w:r>
        <w:rPr>
          <w:rFonts w:hint="eastAsia"/>
        </w:rPr>
        <w:t xml:space="preserve">应急预案应规定恐怖事件应对处置的组织指挥体系、恐怖事件安全防范、应对处置程序以及事后社会秩序恢复等内容： </w:t>
      </w:r>
    </w:p>
    <w:p>
      <w:pPr>
        <w:pStyle w:val="58"/>
        <w:numPr>
          <w:ilvl w:val="0"/>
          <w:numId w:val="30"/>
        </w:numPr>
      </w:pPr>
      <w:r>
        <w:rPr>
          <w:rFonts w:hint="eastAsia"/>
        </w:rPr>
        <w:t>应包括目标概况、风险分析、应急基本原则、组织机构、应急联动、信息报告、应急指挥、应 急（等级）响应、应急措施、保障、应急解除等内容；</w:t>
      </w:r>
    </w:p>
    <w:p>
      <w:pPr>
        <w:pStyle w:val="58"/>
        <w:numPr>
          <w:ilvl w:val="0"/>
          <w:numId w:val="30"/>
        </w:numPr>
      </w:pPr>
      <w:r>
        <w:rPr>
          <w:rFonts w:hint="eastAsia"/>
        </w:rPr>
        <w:t>根据情况应提供基本情况说明、工作人员信息详表（背景审查记录）、应急联络通讯表、实景照片、地理位置标示图、周边环境图、单位平面图、应急疏散通道（路线）图、应急装备（设 备）分布图、消防设施分布图、防范设施标示图；</w:t>
      </w:r>
    </w:p>
    <w:p>
      <w:pPr>
        <w:pStyle w:val="58"/>
        <w:numPr>
          <w:ilvl w:val="0"/>
          <w:numId w:val="30"/>
        </w:numPr>
        <w:rPr>
          <w:szCs w:val="22"/>
        </w:rPr>
      </w:pPr>
      <w:r>
        <w:rPr>
          <w:rFonts w:hint="eastAsia"/>
          <w:szCs w:val="22"/>
        </w:rPr>
        <w:t>宜提供电路设施网分布图、自来水管网分布图、地下管网分布图、信息系统网络分布图及相应的视频资料或三维建模（配合3D地图采集建模）等。</w:t>
      </w:r>
    </w:p>
    <w:p>
      <w:pPr>
        <w:pStyle w:val="41"/>
        <w:numPr>
          <w:ilvl w:val="255"/>
          <w:numId w:val="0"/>
        </w:numPr>
        <w:spacing w:beforeLines="0" w:afterLines="0"/>
        <w:rPr>
          <w:rFonts w:ascii="宋体" w:eastAsia="宋体"/>
        </w:rPr>
      </w:pPr>
      <w:r>
        <w:rPr>
          <w:rFonts w:hint="eastAsia" w:hAnsi="黑体" w:cs="黑体"/>
        </w:rPr>
        <w:t xml:space="preserve">9.3 </w:t>
      </w:r>
      <w:r>
        <w:rPr>
          <w:rFonts w:hint="eastAsia" w:ascii="宋体" w:eastAsia="宋体"/>
        </w:rPr>
        <w:t xml:space="preserve"> 宜建立相应的数据库和应急指挥系统。</w:t>
      </w:r>
    </w:p>
    <w:p>
      <w:pPr>
        <w:pStyle w:val="41"/>
        <w:numPr>
          <w:ilvl w:val="255"/>
          <w:numId w:val="0"/>
        </w:numPr>
        <w:spacing w:beforeLines="0" w:afterLines="0"/>
      </w:pPr>
      <w:r>
        <w:rPr>
          <w:rFonts w:hint="eastAsia" w:hAnsi="黑体" w:cs="黑体"/>
        </w:rPr>
        <w:t xml:space="preserve">9.4 </w:t>
      </w:r>
      <w:r>
        <w:rPr>
          <w:rFonts w:hint="eastAsia" w:ascii="宋体" w:eastAsia="宋体"/>
        </w:rPr>
        <w:t xml:space="preserve"> 组建具有组织人员疏散、保护重要部位、控制损失和准确反馈现场情况等能力的应急作战队伍。</w:t>
      </w:r>
    </w:p>
    <w:p>
      <w:pPr>
        <w:pStyle w:val="124"/>
        <w:numPr>
          <w:ilvl w:val="255"/>
          <w:numId w:val="0"/>
        </w:numPr>
      </w:pPr>
      <w:r>
        <w:rPr>
          <w:rFonts w:hint="eastAsia" w:ascii="黑体" w:hAnsi="黑体" w:eastAsia="黑体" w:cs="黑体"/>
        </w:rPr>
        <w:t xml:space="preserve">9.5  </w:t>
      </w:r>
      <w:r>
        <w:rPr>
          <w:rFonts w:hint="eastAsia"/>
        </w:rPr>
        <w:t xml:space="preserve">重点目标责任主体应定期按照应急预案开展演练，动态修订和完善应急预案。  </w:t>
      </w:r>
    </w:p>
    <w:p>
      <w:pPr>
        <w:pStyle w:val="44"/>
        <w:spacing w:before="312" w:after="312"/>
      </w:pPr>
      <w:bookmarkStart w:id="391" w:name="_Toc498087116"/>
      <w:bookmarkStart w:id="392" w:name="_Toc500840097"/>
      <w:bookmarkStart w:id="393" w:name="_Toc500166714"/>
      <w:bookmarkStart w:id="394" w:name="_Toc498087709"/>
      <w:bookmarkStart w:id="395" w:name="_Toc500337299"/>
      <w:r>
        <w:rPr>
          <w:rFonts w:hint="eastAsia"/>
        </w:rPr>
        <w:t>监督、检查</w:t>
      </w:r>
      <w:bookmarkEnd w:id="391"/>
      <w:bookmarkEnd w:id="392"/>
      <w:bookmarkEnd w:id="393"/>
      <w:bookmarkEnd w:id="394"/>
      <w:bookmarkEnd w:id="395"/>
    </w:p>
    <w:p>
      <w:pPr>
        <w:pStyle w:val="41"/>
        <w:spacing w:before="156" w:after="156"/>
        <w:ind w:left="0"/>
      </w:pPr>
      <w:bookmarkStart w:id="396" w:name="_Toc500840098"/>
      <w:bookmarkStart w:id="397" w:name="_Toc498087117"/>
      <w:bookmarkStart w:id="398" w:name="_Toc500166715"/>
      <w:bookmarkStart w:id="399" w:name="_Toc498087710"/>
      <w:bookmarkStart w:id="400" w:name="_Toc500337300"/>
      <w:r>
        <w:rPr>
          <w:rFonts w:hint="eastAsia"/>
        </w:rPr>
        <w:t>监督职责</w:t>
      </w:r>
      <w:bookmarkEnd w:id="396"/>
      <w:bookmarkEnd w:id="397"/>
      <w:bookmarkEnd w:id="398"/>
      <w:bookmarkEnd w:id="399"/>
      <w:bookmarkEnd w:id="400"/>
    </w:p>
    <w:p>
      <w:pPr>
        <w:pStyle w:val="45"/>
        <w:spacing w:before="156" w:after="156"/>
      </w:pPr>
      <w:bookmarkStart w:id="401" w:name="_Toc500166716"/>
      <w:bookmarkStart w:id="402" w:name="_Toc500337301"/>
      <w:bookmarkStart w:id="403" w:name="_Toc498087711"/>
      <w:bookmarkStart w:id="404" w:name="_Toc498087118"/>
      <w:r>
        <w:rPr>
          <w:rFonts w:hint="eastAsia"/>
        </w:rPr>
        <w:t>反恐怖主义工作领导机构的办事机构</w:t>
      </w:r>
      <w:bookmarkEnd w:id="401"/>
      <w:bookmarkEnd w:id="402"/>
      <w:bookmarkEnd w:id="403"/>
      <w:bookmarkEnd w:id="404"/>
    </w:p>
    <w:p>
      <w:pPr>
        <w:pStyle w:val="23"/>
      </w:pPr>
      <w:r>
        <w:rPr>
          <w:rFonts w:hint="eastAsia"/>
        </w:rPr>
        <w:t>反恐怖主义工作领导机构的办事机构应设置与公安机关、行业主管部门、重点目标责任主体对接的岗位人员，负责全市各重点目标的备案、日常指导和监督检查工作。</w:t>
      </w:r>
    </w:p>
    <w:p>
      <w:pPr>
        <w:pStyle w:val="45"/>
        <w:spacing w:before="156" w:after="156"/>
      </w:pPr>
      <w:r>
        <w:rPr>
          <w:rFonts w:hint="eastAsia"/>
        </w:rPr>
        <w:t>公安机关</w:t>
      </w:r>
    </w:p>
    <w:p>
      <w:pPr>
        <w:pStyle w:val="23"/>
      </w:pPr>
      <w:r>
        <w:rPr>
          <w:rFonts w:hint="eastAsia"/>
        </w:rPr>
        <w:t>公安机关应掌握重点目标的基本信息和重要动态，指导、监督重点目标责任主体履行防范恐怖袭击的各项职责，应当依照有关规定对重点目标进行警戒、巡逻、检查。</w:t>
      </w:r>
    </w:p>
    <w:p>
      <w:pPr>
        <w:pStyle w:val="45"/>
        <w:spacing w:before="156" w:after="156"/>
      </w:pPr>
      <w:bookmarkStart w:id="405" w:name="_Toc498087712"/>
      <w:bookmarkStart w:id="406" w:name="_Toc498087119"/>
      <w:bookmarkStart w:id="407" w:name="_Toc500166717"/>
      <w:bookmarkStart w:id="408" w:name="_Toc500337302"/>
      <w:r>
        <w:rPr>
          <w:rFonts w:hint="eastAsia"/>
        </w:rPr>
        <w:t>行业主管部门</w:t>
      </w:r>
      <w:bookmarkEnd w:id="405"/>
      <w:bookmarkEnd w:id="406"/>
      <w:bookmarkEnd w:id="407"/>
      <w:bookmarkEnd w:id="408"/>
    </w:p>
    <w:p>
      <w:pPr>
        <w:pStyle w:val="23"/>
      </w:pPr>
      <w:r>
        <w:rPr>
          <w:rFonts w:hint="eastAsia"/>
        </w:rPr>
        <w:t>行业主管部门应掌握主管领域内重点目标的基本信息和重要动态，指导、监督重点目标责任主体履行防范恐怖袭击的各项职责。</w:t>
      </w:r>
    </w:p>
    <w:p>
      <w:pPr>
        <w:pStyle w:val="23"/>
      </w:pPr>
      <w:r>
        <w:rPr>
          <w:rFonts w:hint="eastAsia"/>
        </w:rPr>
        <w:t>重点目标涉及一个行业主管部门管理的，应由该行业主管部门领导班子成员分管反恐怖防范工作，并应设置专职工作人员管理重点目标。</w:t>
      </w:r>
    </w:p>
    <w:p>
      <w:pPr>
        <w:pStyle w:val="23"/>
      </w:pPr>
      <w:r>
        <w:rPr>
          <w:rFonts w:hint="eastAsia"/>
        </w:rPr>
        <w:t>重点目标涉及多个行业主管部门管理的，应由反恐怖主义工作领导机构指定一个牵头部门负责，其他行业主管部门配合，共同管理重点目标。牵头部门应设置专职工作人员。</w:t>
      </w:r>
    </w:p>
    <w:p>
      <w:pPr>
        <w:pStyle w:val="41"/>
        <w:spacing w:before="156" w:after="156"/>
        <w:ind w:left="0"/>
      </w:pPr>
      <w:bookmarkStart w:id="409" w:name="_Toc498087120"/>
      <w:bookmarkStart w:id="410" w:name="_Toc500337303"/>
      <w:bookmarkStart w:id="411" w:name="_Toc500166718"/>
      <w:bookmarkStart w:id="412" w:name="_Toc498087713"/>
      <w:bookmarkStart w:id="413" w:name="_Toc500840099"/>
      <w:r>
        <w:rPr>
          <w:rFonts w:hint="eastAsia"/>
        </w:rPr>
        <w:t>检查</w:t>
      </w:r>
      <w:bookmarkEnd w:id="409"/>
      <w:bookmarkEnd w:id="410"/>
      <w:bookmarkEnd w:id="411"/>
      <w:bookmarkEnd w:id="412"/>
      <w:bookmarkEnd w:id="413"/>
    </w:p>
    <w:p>
      <w:pPr>
        <w:pStyle w:val="45"/>
        <w:spacing w:before="156" w:after="156"/>
      </w:pPr>
      <w:bookmarkStart w:id="414" w:name="_Toc500337304"/>
      <w:bookmarkStart w:id="415" w:name="_Toc498087714"/>
      <w:bookmarkStart w:id="416" w:name="_Toc498087121"/>
      <w:bookmarkStart w:id="417" w:name="_Toc500166719"/>
      <w:r>
        <w:rPr>
          <w:rFonts w:hint="eastAsia"/>
        </w:rPr>
        <w:t>自我检查及自我评价</w:t>
      </w:r>
      <w:bookmarkEnd w:id="414"/>
      <w:bookmarkEnd w:id="415"/>
      <w:bookmarkEnd w:id="416"/>
      <w:bookmarkEnd w:id="417"/>
    </w:p>
    <w:p>
      <w:pPr>
        <w:pStyle w:val="50"/>
        <w:snapToGrid w:val="0"/>
        <w:spacing w:before="0" w:beforeLines="0" w:after="0" w:afterLines="0"/>
        <w:rPr>
          <w:rFonts w:ascii="宋体" w:eastAsia="宋体"/>
          <w:szCs w:val="22"/>
        </w:rPr>
      </w:pPr>
      <w:r>
        <w:rPr>
          <w:rFonts w:hint="eastAsia" w:ascii="宋体" w:eastAsia="宋体"/>
          <w:szCs w:val="22"/>
        </w:rPr>
        <w:t>重点目标责任主体</w:t>
      </w:r>
      <w:r>
        <w:rPr>
          <w:rFonts w:ascii="宋体" w:eastAsia="宋体"/>
          <w:szCs w:val="22"/>
        </w:rPr>
        <w:t>应定期和不定期地</w:t>
      </w:r>
      <w:r>
        <w:rPr>
          <w:rFonts w:hint="eastAsia" w:ascii="宋体" w:eastAsia="宋体"/>
          <w:szCs w:val="22"/>
        </w:rPr>
        <w:t>开展自我检查，定期检查每半年应不少于一次，不定期检查根据实际工作需要开展。</w:t>
      </w:r>
    </w:p>
    <w:p>
      <w:pPr>
        <w:pStyle w:val="50"/>
        <w:snapToGrid w:val="0"/>
        <w:spacing w:before="0" w:beforeLines="0" w:after="0" w:afterLines="0"/>
        <w:rPr>
          <w:rFonts w:ascii="宋体" w:eastAsia="宋体"/>
          <w:szCs w:val="22"/>
        </w:rPr>
      </w:pPr>
      <w:r>
        <w:rPr>
          <w:rFonts w:hint="eastAsia" w:ascii="宋体" w:eastAsia="宋体"/>
          <w:szCs w:val="22"/>
        </w:rPr>
        <w:t>重点目标责任主体每年应对其反恐怖防范系统开展至少一次的自我评价，对反恐怖防范工作中存在的问题实施持续改进，不断完善人防、物防、技防和制度防，提高其反恐怖防范能力。</w:t>
      </w:r>
    </w:p>
    <w:p>
      <w:pPr>
        <w:pStyle w:val="50"/>
        <w:snapToGrid w:val="0"/>
        <w:spacing w:before="0" w:beforeLines="0" w:after="0" w:afterLines="0"/>
        <w:rPr>
          <w:rFonts w:ascii="宋体" w:eastAsia="宋体"/>
          <w:szCs w:val="22"/>
        </w:rPr>
      </w:pPr>
      <w:r>
        <w:rPr>
          <w:rFonts w:ascii="宋体" w:eastAsia="宋体"/>
          <w:szCs w:val="22"/>
        </w:rPr>
        <w:t>自我评价</w:t>
      </w:r>
      <w:r>
        <w:rPr>
          <w:rFonts w:hint="eastAsia" w:ascii="宋体" w:eastAsia="宋体"/>
          <w:szCs w:val="22"/>
        </w:rPr>
        <w:t>及其改进</w:t>
      </w:r>
      <w:r>
        <w:rPr>
          <w:rFonts w:ascii="宋体" w:eastAsia="宋体"/>
          <w:szCs w:val="22"/>
        </w:rPr>
        <w:t>按附录B的要求进行</w:t>
      </w:r>
      <w:r>
        <w:rPr>
          <w:rFonts w:hint="eastAsia" w:ascii="宋体" w:eastAsia="宋体"/>
          <w:szCs w:val="22"/>
        </w:rPr>
        <w:t>，自我评价可结合定期的自我检查一起开展。</w:t>
      </w:r>
    </w:p>
    <w:p>
      <w:pPr>
        <w:pStyle w:val="50"/>
        <w:snapToGrid w:val="0"/>
        <w:spacing w:before="0" w:beforeLines="0" w:after="0" w:afterLines="0"/>
        <w:rPr>
          <w:rFonts w:ascii="宋体" w:eastAsia="宋体"/>
          <w:szCs w:val="22"/>
        </w:rPr>
      </w:pPr>
      <w:r>
        <w:rPr>
          <w:rFonts w:hint="eastAsia" w:ascii="宋体" w:eastAsia="宋体"/>
          <w:szCs w:val="22"/>
        </w:rPr>
        <w:t>应及时向行业主管部门递交自我评价报告。</w:t>
      </w:r>
    </w:p>
    <w:p>
      <w:pPr>
        <w:pStyle w:val="45"/>
        <w:spacing w:before="156" w:after="156"/>
      </w:pPr>
      <w:bookmarkStart w:id="418" w:name="_Toc498087715"/>
      <w:bookmarkStart w:id="419" w:name="_Toc498087122"/>
      <w:bookmarkStart w:id="420" w:name="_Toc500166720"/>
      <w:bookmarkStart w:id="421" w:name="_Toc500337305"/>
      <w:r>
        <w:rPr>
          <w:rFonts w:hint="eastAsia"/>
        </w:rPr>
        <w:t>部门检查</w:t>
      </w:r>
      <w:bookmarkEnd w:id="418"/>
      <w:bookmarkEnd w:id="419"/>
      <w:bookmarkEnd w:id="420"/>
      <w:bookmarkEnd w:id="421"/>
    </w:p>
    <w:p>
      <w:pPr>
        <w:pStyle w:val="23"/>
      </w:pPr>
      <w:r>
        <w:rPr>
          <w:rFonts w:hint="eastAsia"/>
        </w:rPr>
        <w:t>公安机关、行业主管部门应定期、不定期地开展反恐怖防范的工作检查，确保</w:t>
      </w:r>
      <w:r>
        <w:rPr>
          <w:rFonts w:hint="eastAsia"/>
          <w:szCs w:val="21"/>
        </w:rPr>
        <w:t>一年</w:t>
      </w:r>
      <w:r>
        <w:rPr>
          <w:rFonts w:hint="eastAsia"/>
        </w:rPr>
        <w:t>内对管辖范围内重点目标的检查覆盖率达100%。公安机关、行业主管部门每半年应向反恐怖主义工作领导机构提交检查报告，报告内容包括：</w:t>
      </w:r>
    </w:p>
    <w:p>
      <w:pPr>
        <w:pStyle w:val="58"/>
        <w:numPr>
          <w:ilvl w:val="0"/>
          <w:numId w:val="31"/>
        </w:numPr>
        <w:ind w:left="840" w:leftChars="200" w:hanging="420" w:hangingChars="200"/>
        <w:rPr>
          <w:szCs w:val="22"/>
        </w:rPr>
      </w:pPr>
      <w:r>
        <w:rPr>
          <w:rFonts w:hint="eastAsia"/>
          <w:szCs w:val="22"/>
        </w:rPr>
        <w:t>本行业反恐怖防范概况及重点目标增减情况；</w:t>
      </w:r>
    </w:p>
    <w:p>
      <w:pPr>
        <w:pStyle w:val="58"/>
        <w:numPr>
          <w:ilvl w:val="0"/>
          <w:numId w:val="31"/>
        </w:numPr>
        <w:ind w:left="840" w:leftChars="200" w:hanging="420" w:hangingChars="200"/>
        <w:rPr>
          <w:szCs w:val="22"/>
        </w:rPr>
      </w:pPr>
      <w:r>
        <w:rPr>
          <w:rFonts w:hint="eastAsia"/>
          <w:szCs w:val="22"/>
        </w:rPr>
        <w:t>本阶段部门检查情况及整改情况；</w:t>
      </w:r>
    </w:p>
    <w:p>
      <w:pPr>
        <w:pStyle w:val="58"/>
        <w:numPr>
          <w:ilvl w:val="0"/>
          <w:numId w:val="31"/>
        </w:numPr>
        <w:ind w:left="840" w:leftChars="200" w:hanging="420" w:hangingChars="200"/>
        <w:rPr>
          <w:szCs w:val="22"/>
        </w:rPr>
      </w:pPr>
      <w:r>
        <w:rPr>
          <w:rFonts w:hint="eastAsia"/>
          <w:szCs w:val="22"/>
        </w:rPr>
        <w:t>存在的问题及原因分析；</w:t>
      </w:r>
    </w:p>
    <w:p>
      <w:pPr>
        <w:pStyle w:val="58"/>
        <w:numPr>
          <w:ilvl w:val="0"/>
          <w:numId w:val="31"/>
        </w:numPr>
        <w:ind w:left="840" w:leftChars="200" w:hanging="420" w:hangingChars="200"/>
        <w:rPr>
          <w:szCs w:val="22"/>
        </w:rPr>
      </w:pPr>
      <w:r>
        <w:rPr>
          <w:rFonts w:hint="eastAsia"/>
          <w:szCs w:val="22"/>
        </w:rPr>
        <w:t>下一阶段的部门检查计划。</w:t>
      </w:r>
    </w:p>
    <w:p>
      <w:pPr>
        <w:pStyle w:val="45"/>
        <w:spacing w:before="156" w:after="156"/>
      </w:pPr>
      <w:bookmarkStart w:id="422" w:name="_Toc498087123"/>
      <w:bookmarkStart w:id="423" w:name="_Toc500166721"/>
      <w:bookmarkStart w:id="424" w:name="_Toc498087716"/>
      <w:bookmarkStart w:id="425" w:name="_Toc500337306"/>
      <w:r>
        <w:rPr>
          <w:rFonts w:hint="eastAsia"/>
        </w:rPr>
        <w:t>督导检查</w:t>
      </w:r>
      <w:bookmarkEnd w:id="422"/>
      <w:bookmarkEnd w:id="423"/>
      <w:bookmarkEnd w:id="424"/>
      <w:bookmarkEnd w:id="425"/>
    </w:p>
    <w:p>
      <w:pPr>
        <w:pStyle w:val="23"/>
        <w:numPr>
          <w:ilvl w:val="255"/>
          <w:numId w:val="0"/>
        </w:numPr>
        <w:ind w:firstLine="420" w:firstLineChars="200"/>
      </w:pPr>
      <w:r>
        <w:rPr>
          <w:rFonts w:hint="eastAsia"/>
        </w:rPr>
        <w:t>反恐怖主义工作领导机构的办事机构应按反恐怖主义法等法律法规要求开展反恐怖防范工作的督导检查，应确保督导检查覆盖重点目标的各个分类。反恐怖主义工作领导机构的办事机构应每年向反恐怖主义工作领导机构提交年度督导检查报告。</w:t>
      </w:r>
    </w:p>
    <w:p>
      <w:pPr>
        <w:pStyle w:val="45"/>
        <w:spacing w:before="156" w:after="156"/>
      </w:pPr>
      <w:r>
        <w:rPr>
          <w:rFonts w:hint="eastAsia"/>
        </w:rPr>
        <w:t>检查的实施</w:t>
      </w:r>
    </w:p>
    <w:p>
      <w:pPr>
        <w:pStyle w:val="23"/>
      </w:pPr>
      <w:r>
        <w:rPr>
          <w:rFonts w:hint="eastAsia"/>
        </w:rPr>
        <w:t>自我检查、部门检查和督导检查的实施见附录</w:t>
      </w:r>
      <w:r>
        <w:t>C</w:t>
      </w:r>
      <w:r>
        <w:rPr>
          <w:rFonts w:hint="eastAsia"/>
        </w:rPr>
        <w:t>。</w:t>
      </w:r>
    </w:p>
    <w:p>
      <w:pPr>
        <w:pStyle w:val="97"/>
        <w:numPr>
          <w:ilvl w:val="0"/>
          <w:numId w:val="0"/>
        </w:numPr>
        <w:jc w:val="both"/>
        <w:rPr>
          <w:color w:val="auto"/>
        </w:rPr>
      </w:pPr>
    </w:p>
    <w:p>
      <w:pPr>
        <w:pStyle w:val="83"/>
      </w:pPr>
      <w:r>
        <w:br w:type="textWrapping"/>
      </w:r>
      <w:bookmarkStart w:id="426" w:name="_Toc501715492"/>
      <w:bookmarkStart w:id="427" w:name="_Toc501715575"/>
      <w:r>
        <w:rPr>
          <w:rFonts w:hint="eastAsia"/>
        </w:rPr>
        <w:t>（规范性附录）</w:t>
      </w:r>
      <w:r>
        <w:br w:type="textWrapping"/>
      </w:r>
      <w:r>
        <w:rPr>
          <w:rFonts w:hint="eastAsia"/>
        </w:rPr>
        <w:t>管理标准要求</w:t>
      </w:r>
      <w:bookmarkEnd w:id="426"/>
      <w:bookmarkEnd w:id="427"/>
    </w:p>
    <w:p>
      <w:pPr>
        <w:pStyle w:val="101"/>
        <w:spacing w:before="312" w:after="312"/>
        <w:ind w:left="-2" w:leftChars="-1" w:firstLine="2"/>
      </w:pPr>
      <w:bookmarkStart w:id="428" w:name="_Toc501715493"/>
      <w:r>
        <w:rPr>
          <w:rFonts w:hint="eastAsia"/>
        </w:rPr>
        <w:t>范围</w:t>
      </w:r>
      <w:bookmarkEnd w:id="428"/>
    </w:p>
    <w:p>
      <w:pPr>
        <w:pStyle w:val="23"/>
      </w:pPr>
      <w:r>
        <w:rPr>
          <w:rFonts w:hint="eastAsia"/>
        </w:rPr>
        <w:t>本附录规定了各项管理标准的管理要求。</w:t>
      </w:r>
    </w:p>
    <w:p>
      <w:pPr>
        <w:pStyle w:val="101"/>
        <w:spacing w:before="312" w:after="312"/>
        <w:ind w:left="-2" w:leftChars="-1" w:firstLine="2"/>
      </w:pPr>
      <w:bookmarkStart w:id="429" w:name="_Toc501715494"/>
      <w:r>
        <w:rPr>
          <w:rFonts w:hint="eastAsia"/>
        </w:rPr>
        <w:t>制度的基本框架</w:t>
      </w:r>
      <w:bookmarkEnd w:id="429"/>
    </w:p>
    <w:p>
      <w:pPr>
        <w:pStyle w:val="23"/>
      </w:pPr>
      <w:r>
        <w:rPr>
          <w:rFonts w:hint="eastAsia"/>
        </w:rPr>
        <w:t>制度的基本框架至少应包括以下内容：</w:t>
      </w:r>
    </w:p>
    <w:p>
      <w:pPr>
        <w:pStyle w:val="47"/>
        <w:ind w:left="0" w:firstLine="420" w:firstLineChars="200"/>
      </w:pPr>
      <w:r>
        <w:rPr>
          <w:rFonts w:hint="eastAsia"/>
        </w:rPr>
        <w:t>制度的管理目的（或适用范围）；</w:t>
      </w:r>
    </w:p>
    <w:p>
      <w:pPr>
        <w:pStyle w:val="47"/>
        <w:ind w:left="0" w:firstLine="420" w:firstLineChars="200"/>
      </w:pPr>
      <w:r>
        <w:rPr>
          <w:rFonts w:hint="eastAsia"/>
        </w:rPr>
        <w:t>制度的引用文件；</w:t>
      </w:r>
    </w:p>
    <w:p>
      <w:pPr>
        <w:pStyle w:val="47"/>
        <w:ind w:left="0" w:firstLine="420" w:firstLineChars="200"/>
      </w:pPr>
      <w:r>
        <w:rPr>
          <w:rFonts w:hint="eastAsia"/>
        </w:rPr>
        <w:t>制度的管理职责，如制定、维护、落实责任部门或岗位；</w:t>
      </w:r>
    </w:p>
    <w:p>
      <w:pPr>
        <w:pStyle w:val="47"/>
        <w:ind w:left="0" w:firstLine="420" w:firstLineChars="200"/>
      </w:pPr>
      <w:r>
        <w:rPr>
          <w:rFonts w:hint="eastAsia"/>
        </w:rPr>
        <w:t>管理内容与实施方法；</w:t>
      </w:r>
    </w:p>
    <w:p>
      <w:pPr>
        <w:pStyle w:val="47"/>
        <w:ind w:left="0" w:firstLine="420" w:firstLineChars="200"/>
      </w:pPr>
      <w:r>
        <w:rPr>
          <w:rFonts w:hint="eastAsia"/>
        </w:rPr>
        <w:t>制度实施报告和记录；</w:t>
      </w:r>
    </w:p>
    <w:p>
      <w:pPr>
        <w:pStyle w:val="47"/>
        <w:ind w:left="0" w:firstLine="420" w:firstLineChars="200"/>
      </w:pPr>
      <w:r>
        <w:rPr>
          <w:rFonts w:hint="eastAsia"/>
        </w:rPr>
        <w:t>制度的编号、版本号、实施时效、制定人、审核人和批准实施人。</w:t>
      </w:r>
    </w:p>
    <w:p>
      <w:pPr>
        <w:pStyle w:val="101"/>
        <w:spacing w:before="312" w:after="312"/>
        <w:ind w:left="-2" w:leftChars="-1" w:firstLine="2"/>
      </w:pPr>
      <w:bookmarkStart w:id="430" w:name="_Toc501715495"/>
      <w:r>
        <w:rPr>
          <w:rFonts w:hint="eastAsia"/>
        </w:rPr>
        <w:t>管理</w:t>
      </w:r>
      <w:bookmarkEnd w:id="430"/>
      <w:r>
        <w:rPr>
          <w:rFonts w:hint="eastAsia"/>
        </w:rPr>
        <w:t>制度</w:t>
      </w:r>
    </w:p>
    <w:p>
      <w:pPr>
        <w:pStyle w:val="102"/>
        <w:spacing w:before="156" w:after="156"/>
        <w:ind w:left="-8" w:leftChars="-4" w:firstLine="8"/>
      </w:pPr>
      <w:r>
        <w:rPr>
          <w:rFonts w:hint="eastAsia"/>
        </w:rPr>
        <w:t>教育培训制度</w:t>
      </w:r>
    </w:p>
    <w:p>
      <w:pPr>
        <w:pStyle w:val="23"/>
      </w:pPr>
      <w:r>
        <w:rPr>
          <w:rFonts w:hint="eastAsia"/>
        </w:rPr>
        <w:t>重点目标责任主体应制定教育培训制度，持续提升人防技能，至少应包括：</w:t>
      </w:r>
    </w:p>
    <w:p>
      <w:pPr>
        <w:pStyle w:val="47"/>
        <w:ind w:left="850" w:leftChars="203" w:hanging="424" w:hangingChars="202"/>
      </w:pPr>
      <w:r>
        <w:rPr>
          <w:rFonts w:hint="eastAsia"/>
        </w:rPr>
        <w:t>保安员：保安员应经专业装备使用技能培训并取得相应专业资格证书，保安员除应熟悉服务单位地理环境、消防通道和各类出入口外，还应熟悉应急处突装备的放置区域，并管理好个人所配备的防护和应急装备，严防被不法分子所用；</w:t>
      </w:r>
    </w:p>
    <w:p>
      <w:pPr>
        <w:pStyle w:val="47"/>
        <w:ind w:left="850" w:leftChars="203" w:hanging="424" w:hangingChars="202"/>
      </w:pPr>
      <w:r>
        <w:rPr>
          <w:rFonts w:hint="eastAsia"/>
        </w:rPr>
        <w:t>全员培训：每年至少应组织一次反恐怖防范与应急知识的全员教育培训；</w:t>
      </w:r>
    </w:p>
    <w:p>
      <w:pPr>
        <w:pStyle w:val="47"/>
        <w:ind w:left="850" w:leftChars="203" w:hanging="424" w:hangingChars="202"/>
      </w:pPr>
      <w:r>
        <w:rPr>
          <w:rFonts w:hint="eastAsia"/>
        </w:rPr>
        <w:t>责任部门培训：每个季度至少应组织一次重要岗位反恐怖防范与应急知识的部门教育培训；</w:t>
      </w:r>
    </w:p>
    <w:p>
      <w:pPr>
        <w:pStyle w:val="47"/>
        <w:ind w:left="850" w:leftChars="203" w:hanging="424" w:hangingChars="202"/>
      </w:pPr>
      <w:r>
        <w:rPr>
          <w:rFonts w:hint="eastAsia"/>
        </w:rPr>
        <w:t>宣传教育：协助各有关部门开展反恐怖主义宣传教育。</w:t>
      </w:r>
    </w:p>
    <w:p>
      <w:pPr>
        <w:pStyle w:val="102"/>
        <w:spacing w:before="156" w:after="156"/>
        <w:ind w:left="-8" w:leftChars="-4" w:firstLine="8"/>
      </w:pPr>
      <w:r>
        <w:rPr>
          <w:rFonts w:hint="eastAsia"/>
        </w:rPr>
        <w:t>人员背景审查制度</w:t>
      </w:r>
    </w:p>
    <w:p>
      <w:pPr>
        <w:pStyle w:val="23"/>
      </w:pPr>
      <w:r>
        <w:rPr>
          <w:rFonts w:hint="eastAsia"/>
        </w:rPr>
        <w:t>重点目标责任主体应当对重要岗位人员进行安全背景审查，对有不适合情形的人员，应当调整工作岗位，并将有关情况通报公安机关。</w:t>
      </w:r>
    </w:p>
    <w:p>
      <w:pPr>
        <w:pStyle w:val="23"/>
      </w:pPr>
      <w:r>
        <w:rPr>
          <w:rFonts w:hint="eastAsia"/>
        </w:rPr>
        <w:t>重要岗位人员至少应包括：</w:t>
      </w:r>
    </w:p>
    <w:p>
      <w:pPr>
        <w:pStyle w:val="47"/>
        <w:ind w:left="426" w:firstLine="0"/>
      </w:pPr>
      <w:r>
        <w:rPr>
          <w:rFonts w:hint="eastAsia"/>
        </w:rPr>
        <w:t>责任领导；</w:t>
      </w:r>
    </w:p>
    <w:p>
      <w:pPr>
        <w:pStyle w:val="47"/>
        <w:ind w:left="426" w:firstLine="0"/>
      </w:pPr>
      <w:r>
        <w:rPr>
          <w:rFonts w:hint="eastAsia"/>
        </w:rPr>
        <w:t>责任部门负责人；</w:t>
      </w:r>
    </w:p>
    <w:p>
      <w:pPr>
        <w:pStyle w:val="47"/>
        <w:ind w:left="426" w:firstLine="0"/>
      </w:pPr>
      <w:r>
        <w:rPr>
          <w:rFonts w:hint="eastAsia"/>
        </w:rPr>
        <w:t>联络员；</w:t>
      </w:r>
    </w:p>
    <w:p>
      <w:pPr>
        <w:pStyle w:val="47"/>
        <w:ind w:left="426" w:firstLine="0"/>
      </w:pPr>
      <w:r>
        <w:rPr>
          <w:rFonts w:hint="eastAsia"/>
        </w:rPr>
        <w:t>保安员；</w:t>
      </w:r>
    </w:p>
    <w:p>
      <w:pPr>
        <w:pStyle w:val="47"/>
        <w:ind w:left="426" w:firstLine="0"/>
      </w:pPr>
      <w:r>
        <w:rPr>
          <w:rFonts w:hint="eastAsia"/>
        </w:rPr>
        <w:t>技防岗位人员。</w:t>
      </w:r>
    </w:p>
    <w:p>
      <w:pPr>
        <w:pStyle w:val="23"/>
      </w:pPr>
      <w:r>
        <w:rPr>
          <w:rFonts w:hint="eastAsia"/>
        </w:rPr>
        <w:t>人员背景审查的内容至少应包括：</w:t>
      </w:r>
    </w:p>
    <w:p>
      <w:pPr>
        <w:pStyle w:val="47"/>
        <w:ind w:left="850" w:leftChars="203" w:hanging="424" w:hangingChars="202"/>
      </w:pPr>
      <w:r>
        <w:rPr>
          <w:rFonts w:hint="eastAsia"/>
        </w:rPr>
        <w:t>个人资料，身份信息和户口信息；</w:t>
      </w:r>
    </w:p>
    <w:p>
      <w:pPr>
        <w:pStyle w:val="47"/>
        <w:ind w:left="426" w:firstLine="0"/>
      </w:pPr>
      <w:r>
        <w:rPr>
          <w:rFonts w:hint="eastAsia"/>
        </w:rPr>
        <w:t>个人经历，教育、就业履历和出入境记录；</w:t>
      </w:r>
    </w:p>
    <w:p>
      <w:pPr>
        <w:pStyle w:val="47"/>
        <w:ind w:left="426" w:firstLine="0"/>
      </w:pPr>
      <w:r>
        <w:rPr>
          <w:rFonts w:hint="eastAsia"/>
        </w:rPr>
        <w:t>无犯罪记录；</w:t>
      </w:r>
    </w:p>
    <w:p>
      <w:pPr>
        <w:pStyle w:val="47"/>
        <w:ind w:left="426" w:firstLine="0"/>
      </w:pPr>
      <w:r>
        <w:rPr>
          <w:rFonts w:hint="eastAsia"/>
        </w:rPr>
        <w:t>本人及亲属是否有涉及极端主义，恐怖主义活动或关联的有关信息。</w:t>
      </w:r>
    </w:p>
    <w:p>
      <w:pPr>
        <w:pStyle w:val="102"/>
        <w:spacing w:before="156" w:after="156"/>
        <w:ind w:left="-8" w:leftChars="-4" w:firstLine="8"/>
      </w:pPr>
      <w:r>
        <w:rPr>
          <w:rFonts w:hint="eastAsia"/>
        </w:rPr>
        <w:t>人员档案及备案制度</w:t>
      </w:r>
    </w:p>
    <w:p>
      <w:pPr>
        <w:pStyle w:val="23"/>
      </w:pPr>
      <w:r>
        <w:rPr>
          <w:rFonts w:hint="eastAsia"/>
        </w:rPr>
        <w:t>重点目标责任主体应建立人员档案并及时向有关部门备案，人员档案至少应包括以下内容：</w:t>
      </w:r>
    </w:p>
    <w:p>
      <w:pPr>
        <w:pStyle w:val="47"/>
        <w:numPr>
          <w:ilvl w:val="0"/>
          <w:numId w:val="32"/>
        </w:numPr>
        <w:ind w:left="0" w:firstLine="420" w:firstLineChars="200"/>
      </w:pPr>
      <w:r>
        <w:rPr>
          <w:rFonts w:hint="eastAsia"/>
        </w:rPr>
        <w:t>基本信息；</w:t>
      </w:r>
    </w:p>
    <w:p>
      <w:pPr>
        <w:pStyle w:val="47"/>
        <w:numPr>
          <w:ilvl w:val="0"/>
          <w:numId w:val="32"/>
        </w:numPr>
        <w:ind w:left="0" w:firstLine="420" w:firstLineChars="200"/>
      </w:pPr>
      <w:r>
        <w:rPr>
          <w:rFonts w:hint="eastAsia"/>
        </w:rPr>
        <w:t>背景审查情况；</w:t>
      </w:r>
    </w:p>
    <w:p>
      <w:pPr>
        <w:pStyle w:val="47"/>
        <w:numPr>
          <w:ilvl w:val="0"/>
          <w:numId w:val="32"/>
        </w:numPr>
        <w:ind w:left="0" w:firstLine="420" w:firstLineChars="200"/>
      </w:pPr>
      <w:r>
        <w:rPr>
          <w:rFonts w:hint="eastAsia"/>
        </w:rPr>
        <w:t>反恐怖防范继续教育情况；</w:t>
      </w:r>
    </w:p>
    <w:p>
      <w:pPr>
        <w:pStyle w:val="47"/>
        <w:numPr>
          <w:ilvl w:val="0"/>
          <w:numId w:val="32"/>
        </w:numPr>
        <w:ind w:left="0" w:firstLine="420" w:firstLineChars="200"/>
      </w:pPr>
      <w:r>
        <w:rPr>
          <w:rFonts w:hint="eastAsia"/>
        </w:rPr>
        <w:t>证件（身份证、保安员证书等复印件）；</w:t>
      </w:r>
    </w:p>
    <w:p>
      <w:pPr>
        <w:pStyle w:val="47"/>
        <w:numPr>
          <w:ilvl w:val="0"/>
          <w:numId w:val="32"/>
        </w:numPr>
        <w:ind w:left="0" w:firstLine="420" w:firstLineChars="200"/>
      </w:pPr>
      <w:r>
        <w:rPr>
          <w:rFonts w:hint="eastAsia"/>
        </w:rPr>
        <w:t>岗位聘用情况；</w:t>
      </w:r>
    </w:p>
    <w:p>
      <w:pPr>
        <w:pStyle w:val="47"/>
        <w:numPr>
          <w:ilvl w:val="0"/>
          <w:numId w:val="32"/>
        </w:numPr>
        <w:ind w:left="0" w:firstLine="420" w:firstLineChars="200"/>
      </w:pPr>
      <w:r>
        <w:rPr>
          <w:rFonts w:hint="eastAsia"/>
        </w:rPr>
        <w:t>备案信息。备案信息至少包括：</w:t>
      </w:r>
    </w:p>
    <w:p>
      <w:pPr>
        <w:pStyle w:val="47"/>
        <w:numPr>
          <w:ilvl w:val="0"/>
          <w:numId w:val="33"/>
        </w:numPr>
        <w:ind w:left="2" w:leftChars="1" w:firstLine="840" w:firstLineChars="400"/>
      </w:pPr>
      <w:r>
        <w:rPr>
          <w:rFonts w:hint="eastAsia"/>
        </w:rPr>
        <w:t>备案日期；</w:t>
      </w:r>
    </w:p>
    <w:p>
      <w:pPr>
        <w:pStyle w:val="47"/>
        <w:numPr>
          <w:ilvl w:val="0"/>
          <w:numId w:val="33"/>
        </w:numPr>
        <w:ind w:left="2" w:leftChars="1" w:firstLine="840" w:firstLineChars="400"/>
      </w:pPr>
      <w:r>
        <w:rPr>
          <w:rFonts w:hint="eastAsia"/>
        </w:rPr>
        <w:t>备案人相关信息；</w:t>
      </w:r>
    </w:p>
    <w:p>
      <w:pPr>
        <w:pStyle w:val="47"/>
        <w:numPr>
          <w:ilvl w:val="0"/>
          <w:numId w:val="33"/>
        </w:numPr>
        <w:ind w:left="2" w:leftChars="1" w:firstLine="840" w:firstLineChars="400"/>
      </w:pPr>
      <w:r>
        <w:rPr>
          <w:rFonts w:hint="eastAsia"/>
        </w:rPr>
        <w:t>备案部门。</w:t>
      </w:r>
    </w:p>
    <w:p>
      <w:pPr>
        <w:pStyle w:val="102"/>
        <w:spacing w:before="156" w:after="156"/>
        <w:ind w:left="-8" w:leftChars="-4" w:firstLine="8"/>
      </w:pPr>
      <w:r>
        <w:rPr>
          <w:rFonts w:hint="eastAsia"/>
        </w:rPr>
        <w:t>门卫与寄递物品管理制度</w:t>
      </w:r>
    </w:p>
    <w:p>
      <w:pPr>
        <w:pStyle w:val="23"/>
      </w:pPr>
      <w:r>
        <w:rPr>
          <w:rFonts w:hint="eastAsia"/>
        </w:rPr>
        <w:t>重点目标责任主体应对出入口人员、车辆进行登记检查；加强寄递物品验视、签收和登记管理。</w:t>
      </w:r>
    </w:p>
    <w:p>
      <w:pPr>
        <w:pStyle w:val="23"/>
      </w:pPr>
      <w:r>
        <w:rPr>
          <w:rFonts w:hint="eastAsia"/>
        </w:rPr>
        <w:t>安全检查中发现违禁品和管制物品，应当予以扣留并立即向公安机关报告；发现涉嫌违法犯罪人员，应当立即向公安机关报告。</w:t>
      </w:r>
    </w:p>
    <w:p>
      <w:pPr>
        <w:pStyle w:val="102"/>
        <w:spacing w:before="156" w:after="156"/>
        <w:ind w:left="-8" w:leftChars="-4" w:firstLine="8"/>
      </w:pPr>
      <w:r>
        <w:rPr>
          <w:rFonts w:hint="eastAsia"/>
        </w:rPr>
        <w:t>巡查与安检制度</w:t>
      </w:r>
    </w:p>
    <w:p>
      <w:pPr>
        <w:pStyle w:val="23"/>
      </w:pPr>
      <w:r>
        <w:rPr>
          <w:rFonts w:hint="eastAsia"/>
        </w:rPr>
        <w:t>重点目标责任主体应确定出入口、周界、重要部位的巡查路径和方式，明确值守、巡查的要求和措施；确定安检设备的使用位置和使用规范。</w:t>
      </w:r>
    </w:p>
    <w:p>
      <w:pPr>
        <w:pStyle w:val="102"/>
        <w:spacing w:before="156" w:after="156"/>
        <w:ind w:left="-8" w:leftChars="-4" w:firstLine="8"/>
      </w:pPr>
      <w:r>
        <w:rPr>
          <w:rFonts w:hint="eastAsia"/>
        </w:rPr>
        <w:t>值班监看和运维制度</w:t>
      </w:r>
    </w:p>
    <w:p>
      <w:pPr>
        <w:pStyle w:val="23"/>
      </w:pPr>
      <w:r>
        <w:rPr>
          <w:rFonts w:hint="eastAsia"/>
        </w:rPr>
        <w:t>重点目标责任主体应做好视频监控系统的值班监看、信息保存使用，定期开展技防各系统的运行维护检查，保障各系统的正常运行。</w:t>
      </w:r>
    </w:p>
    <w:p>
      <w:pPr>
        <w:pStyle w:val="102"/>
        <w:spacing w:before="156" w:after="156"/>
        <w:ind w:left="-8" w:leftChars="-4" w:firstLine="8"/>
      </w:pPr>
      <w:r>
        <w:rPr>
          <w:rFonts w:hint="eastAsia"/>
        </w:rPr>
        <w:t>训练演练制度</w:t>
      </w:r>
    </w:p>
    <w:p>
      <w:pPr>
        <w:pStyle w:val="23"/>
      </w:pPr>
      <w:r>
        <w:rPr>
          <w:rFonts w:hint="eastAsia"/>
        </w:rPr>
        <w:t>重点目标责任主体应结合工作实际，制定训练演练大纲，有计划地定期组织开展应急技能训练和应急处突演练，应急技能训练每周至少一次，应急演练每月至少一次，不断提升应对恐袭的应急能力。</w:t>
      </w:r>
    </w:p>
    <w:p>
      <w:pPr>
        <w:pStyle w:val="23"/>
      </w:pPr>
      <w:r>
        <w:rPr>
          <w:rFonts w:hint="eastAsia"/>
        </w:rPr>
        <w:t>训练演练制度应明确：</w:t>
      </w:r>
    </w:p>
    <w:p>
      <w:pPr>
        <w:pStyle w:val="47"/>
        <w:ind w:left="850" w:leftChars="203" w:hanging="424" w:hangingChars="202"/>
      </w:pPr>
      <w:r>
        <w:rPr>
          <w:rFonts w:hint="eastAsia"/>
        </w:rPr>
        <w:t>安保力量的训练演练要求；</w:t>
      </w:r>
    </w:p>
    <w:p>
      <w:pPr>
        <w:pStyle w:val="47"/>
        <w:ind w:left="850" w:leftChars="203" w:hanging="424" w:hangingChars="202"/>
      </w:pPr>
      <w:r>
        <w:rPr>
          <w:rFonts w:hint="eastAsia"/>
        </w:rPr>
        <w:t>训练演练计划的要求；</w:t>
      </w:r>
    </w:p>
    <w:p>
      <w:pPr>
        <w:pStyle w:val="47"/>
        <w:ind w:left="850" w:leftChars="203" w:hanging="424" w:hangingChars="202"/>
      </w:pPr>
      <w:r>
        <w:rPr>
          <w:rFonts w:hint="eastAsia"/>
        </w:rPr>
        <w:t>训练大纲，包括训练的目的、类型及对应的内容、训练效果评价方法；</w:t>
      </w:r>
    </w:p>
    <w:p>
      <w:pPr>
        <w:pStyle w:val="47"/>
        <w:ind w:left="850" w:leftChars="203" w:hanging="424" w:hangingChars="202"/>
      </w:pPr>
      <w:r>
        <w:rPr>
          <w:rFonts w:hint="eastAsia"/>
        </w:rPr>
        <w:t>演练大纲，包括演练的目的、类型及对应的内容、演练效果评价方法。</w:t>
      </w:r>
    </w:p>
    <w:p>
      <w:pPr>
        <w:pStyle w:val="102"/>
        <w:spacing w:before="156" w:after="156"/>
        <w:ind w:left="-8" w:leftChars="-4" w:firstLine="8"/>
      </w:pPr>
      <w:r>
        <w:rPr>
          <w:rFonts w:hint="eastAsia"/>
        </w:rPr>
        <w:t>检查督导制度</w:t>
      </w:r>
    </w:p>
    <w:p>
      <w:pPr>
        <w:pStyle w:val="23"/>
      </w:pPr>
      <w:r>
        <w:rPr>
          <w:rFonts w:hint="eastAsia"/>
        </w:rPr>
        <w:t xml:space="preserve">重点目标责任主体应定期开展反恐怖防范督导、检查、考核工作，落实反恐怖防范措施。 </w:t>
      </w:r>
    </w:p>
    <w:p>
      <w:pPr>
        <w:pStyle w:val="102"/>
        <w:spacing w:before="156" w:after="156"/>
        <w:ind w:left="-8" w:leftChars="-4" w:firstLine="8"/>
      </w:pPr>
      <w:r>
        <w:rPr>
          <w:rFonts w:hint="eastAsia"/>
        </w:rPr>
        <w:t>人防增援配置制度</w:t>
      </w:r>
    </w:p>
    <w:p>
      <w:pPr>
        <w:pStyle w:val="23"/>
      </w:pPr>
      <w:r>
        <w:rPr>
          <w:rFonts w:hint="eastAsia"/>
        </w:rPr>
        <w:t>重点目标责任主体应具备当启动非常态反恐怖防范时增派安保力量的保障能力，包括：</w:t>
      </w:r>
    </w:p>
    <w:p>
      <w:pPr>
        <w:pStyle w:val="47"/>
        <w:ind w:left="850" w:leftChars="203" w:hanging="424" w:hangingChars="202"/>
      </w:pPr>
      <w:r>
        <w:rPr>
          <w:rFonts w:hint="eastAsia"/>
        </w:rPr>
        <w:t>建立后备的安保力量；</w:t>
      </w:r>
    </w:p>
    <w:p>
      <w:pPr>
        <w:pStyle w:val="47"/>
        <w:ind w:left="850" w:leftChars="203" w:hanging="424" w:hangingChars="202"/>
      </w:pPr>
      <w:r>
        <w:rPr>
          <w:rFonts w:hint="eastAsia"/>
        </w:rPr>
        <w:t>与安保企事业单位签定临派安保力量的服务合同；</w:t>
      </w:r>
    </w:p>
    <w:p>
      <w:pPr>
        <w:pStyle w:val="47"/>
        <w:ind w:left="850" w:leftChars="203" w:hanging="424" w:hangingChars="202"/>
      </w:pPr>
      <w:r>
        <w:rPr>
          <w:rFonts w:hint="eastAsia"/>
        </w:rPr>
        <w:t>通过联动配合机制获得安保力量；</w:t>
      </w:r>
    </w:p>
    <w:p>
      <w:pPr>
        <w:pStyle w:val="47"/>
        <w:ind w:left="850" w:leftChars="203" w:hanging="424" w:hangingChars="202"/>
      </w:pPr>
      <w:r>
        <w:rPr>
          <w:rFonts w:hint="eastAsia"/>
        </w:rPr>
        <w:t>其他途径获取的可靠安保力量。</w:t>
      </w:r>
    </w:p>
    <w:p>
      <w:pPr>
        <w:pStyle w:val="102"/>
        <w:spacing w:before="156" w:after="156"/>
        <w:ind w:left="-8" w:leftChars="-4" w:firstLine="8"/>
      </w:pPr>
      <w:r>
        <w:rPr>
          <w:rFonts w:hint="eastAsia"/>
        </w:rPr>
        <w:t>采购管理制度</w:t>
      </w:r>
    </w:p>
    <w:p>
      <w:pPr>
        <w:pStyle w:val="23"/>
      </w:pPr>
      <w:r>
        <w:rPr>
          <w:rFonts w:hint="eastAsia"/>
        </w:rPr>
        <w:t>重点目标责任主体应对采购活动进行控制，制定采购管理标准。采购过程中，应要求：</w:t>
      </w:r>
    </w:p>
    <w:p>
      <w:pPr>
        <w:pStyle w:val="58"/>
        <w:numPr>
          <w:ilvl w:val="0"/>
          <w:numId w:val="34"/>
        </w:numPr>
      </w:pPr>
      <w:r>
        <w:rPr>
          <w:rFonts w:hint="eastAsia"/>
        </w:rPr>
        <w:t>供方应提供其具备合格供方能力的证据，包括：</w:t>
      </w:r>
    </w:p>
    <w:p>
      <w:pPr>
        <w:pStyle w:val="47"/>
        <w:numPr>
          <w:ilvl w:val="0"/>
          <w:numId w:val="35"/>
        </w:numPr>
        <w:ind w:left="840" w:leftChars="400" w:firstLine="0"/>
      </w:pPr>
      <w:r>
        <w:rPr>
          <w:rFonts w:hint="eastAsia"/>
        </w:rPr>
        <w:t>供方的产品、程序、过程、设备、人员的概况；</w:t>
      </w:r>
    </w:p>
    <w:p>
      <w:pPr>
        <w:pStyle w:val="47"/>
        <w:numPr>
          <w:ilvl w:val="0"/>
          <w:numId w:val="35"/>
        </w:numPr>
        <w:ind w:left="840" w:leftChars="400" w:firstLine="0"/>
        <w:rPr>
          <w:szCs w:val="22"/>
        </w:rPr>
      </w:pPr>
      <w:r>
        <w:rPr>
          <w:rFonts w:hint="eastAsia"/>
          <w:szCs w:val="22"/>
        </w:rPr>
        <w:t>供方的产品安全认证（必要时）；</w:t>
      </w:r>
    </w:p>
    <w:p>
      <w:pPr>
        <w:pStyle w:val="47"/>
        <w:numPr>
          <w:ilvl w:val="0"/>
          <w:numId w:val="35"/>
        </w:numPr>
        <w:ind w:left="840" w:leftChars="400" w:firstLine="0"/>
        <w:rPr>
          <w:szCs w:val="22"/>
        </w:rPr>
      </w:pPr>
      <w:r>
        <w:rPr>
          <w:rFonts w:hint="eastAsia"/>
          <w:szCs w:val="22"/>
        </w:rPr>
        <w:t>供方的质量管理等体系的认证。</w:t>
      </w:r>
    </w:p>
    <w:p>
      <w:pPr>
        <w:pStyle w:val="58"/>
      </w:pPr>
      <w:r>
        <w:rPr>
          <w:rFonts w:hint="eastAsia"/>
        </w:rPr>
        <w:t>根据供方提供产品的能力，进行评价和选择；</w:t>
      </w:r>
    </w:p>
    <w:p>
      <w:pPr>
        <w:pStyle w:val="58"/>
      </w:pPr>
      <w:r>
        <w:rPr>
          <w:rFonts w:hint="eastAsia"/>
        </w:rPr>
        <w:t>制定选择评价和重新评价合格供方的准则；</w:t>
      </w:r>
    </w:p>
    <w:p>
      <w:pPr>
        <w:pStyle w:val="58"/>
      </w:pPr>
      <w:r>
        <w:rPr>
          <w:rFonts w:hint="eastAsia"/>
        </w:rPr>
        <w:t>保存评价结果及评价记录。</w:t>
      </w:r>
    </w:p>
    <w:p>
      <w:pPr>
        <w:pStyle w:val="23"/>
      </w:pPr>
      <w:r>
        <w:rPr>
          <w:rFonts w:hint="eastAsia"/>
        </w:rPr>
        <w:t>重点目标责任主体应建立并实施验收标准，包括提供合格证明文件、现场验证等方式，以确保采购的产品满足规定的物防、技防要求。</w:t>
      </w:r>
    </w:p>
    <w:p>
      <w:pPr>
        <w:pStyle w:val="102"/>
        <w:spacing w:before="156" w:after="156"/>
        <w:ind w:left="-8" w:leftChars="-4" w:firstLine="8"/>
      </w:pPr>
      <w:r>
        <w:rPr>
          <w:rFonts w:hint="eastAsia"/>
        </w:rPr>
        <w:t>设备设施档案制度</w:t>
      </w:r>
    </w:p>
    <w:p>
      <w:pPr>
        <w:pStyle w:val="23"/>
      </w:pPr>
      <w:r>
        <w:rPr>
          <w:rFonts w:hint="eastAsia"/>
        </w:rPr>
        <w:t>重点目标的设备设施应有台帐管理，并建立档案，档案内容至少应包括：</w:t>
      </w:r>
    </w:p>
    <w:p>
      <w:pPr>
        <w:pStyle w:val="47"/>
        <w:ind w:left="850" w:leftChars="203" w:hanging="424" w:hangingChars="202"/>
      </w:pPr>
      <w:r>
        <w:rPr>
          <w:rFonts w:hint="eastAsia"/>
        </w:rPr>
        <w:t>物品名称、型号、编号；</w:t>
      </w:r>
    </w:p>
    <w:p>
      <w:pPr>
        <w:pStyle w:val="47"/>
        <w:ind w:left="850" w:leftChars="203" w:hanging="424" w:hangingChars="202"/>
      </w:pPr>
      <w:r>
        <w:rPr>
          <w:rFonts w:hint="eastAsia"/>
        </w:rPr>
        <w:t>物品管理编号，领用人或保管人；</w:t>
      </w:r>
    </w:p>
    <w:p>
      <w:pPr>
        <w:pStyle w:val="47"/>
        <w:ind w:left="850" w:leftChars="203" w:hanging="424" w:hangingChars="202"/>
      </w:pPr>
      <w:r>
        <w:rPr>
          <w:rFonts w:hint="eastAsia"/>
        </w:rPr>
        <w:t>物品使用说明书，合格证、保修证、检验报告、验收报告及相关发票（原件或复印件）；</w:t>
      </w:r>
    </w:p>
    <w:p>
      <w:pPr>
        <w:pStyle w:val="47"/>
        <w:ind w:left="850" w:leftChars="203" w:hanging="424" w:hangingChars="202"/>
      </w:pPr>
      <w:r>
        <w:rPr>
          <w:rFonts w:hint="eastAsia"/>
        </w:rPr>
        <w:t>物品的使用状态，包括在用、停用和报废；</w:t>
      </w:r>
    </w:p>
    <w:p>
      <w:pPr>
        <w:pStyle w:val="47"/>
        <w:ind w:left="850" w:leftChars="203" w:hanging="424" w:hangingChars="202"/>
      </w:pPr>
      <w:r>
        <w:rPr>
          <w:rFonts w:hint="eastAsia"/>
        </w:rPr>
        <w:t>操作手册（使用、维护和保养）；</w:t>
      </w:r>
    </w:p>
    <w:p>
      <w:pPr>
        <w:pStyle w:val="47"/>
        <w:ind w:left="850" w:leftChars="203" w:hanging="424" w:hangingChars="202"/>
      </w:pPr>
      <w:r>
        <w:rPr>
          <w:rFonts w:hint="eastAsia"/>
        </w:rPr>
        <w:t>维护保养记录。</w:t>
      </w:r>
    </w:p>
    <w:p>
      <w:pPr>
        <w:pStyle w:val="102"/>
        <w:spacing w:before="156" w:after="156"/>
        <w:ind w:left="-8" w:leftChars="-4" w:firstLine="8"/>
      </w:pPr>
      <w:r>
        <w:rPr>
          <w:rFonts w:hint="eastAsia"/>
        </w:rPr>
        <w:t>技防系统管理制度</w:t>
      </w:r>
    </w:p>
    <w:p>
      <w:pPr>
        <w:pStyle w:val="23"/>
      </w:pPr>
      <w:r>
        <w:rPr>
          <w:rFonts w:hint="eastAsia"/>
        </w:rPr>
        <w:t xml:space="preserve">重点目标应有技防系统的总台帐、各系统的设备设施台帐、系统操作手册（包括使用、维护和保养），并建立系统管理档案。 </w:t>
      </w:r>
    </w:p>
    <w:p>
      <w:pPr>
        <w:pStyle w:val="23"/>
      </w:pPr>
      <w:r>
        <w:rPr>
          <w:rFonts w:hint="eastAsia"/>
        </w:rPr>
        <w:t>技防系统的总台帐至少应包括以下内容：</w:t>
      </w:r>
    </w:p>
    <w:p>
      <w:pPr>
        <w:pStyle w:val="47"/>
        <w:ind w:left="850" w:leftChars="203" w:hanging="424" w:hangingChars="202"/>
      </w:pPr>
      <w:r>
        <w:rPr>
          <w:rFonts w:hint="eastAsia"/>
        </w:rPr>
        <w:t>系统名称、型号；</w:t>
      </w:r>
    </w:p>
    <w:p>
      <w:pPr>
        <w:pStyle w:val="47"/>
        <w:ind w:left="850" w:leftChars="203" w:hanging="424" w:hangingChars="202"/>
      </w:pPr>
      <w:r>
        <w:rPr>
          <w:rFonts w:hint="eastAsia"/>
        </w:rPr>
        <w:t>工程提供和建设方名称；</w:t>
      </w:r>
    </w:p>
    <w:p>
      <w:pPr>
        <w:pStyle w:val="47"/>
        <w:ind w:left="850" w:leftChars="203" w:hanging="424" w:hangingChars="202"/>
      </w:pPr>
      <w:r>
        <w:rPr>
          <w:rFonts w:hint="eastAsia"/>
        </w:rPr>
        <w:t>系统责任人；</w:t>
      </w:r>
    </w:p>
    <w:p>
      <w:pPr>
        <w:pStyle w:val="47"/>
        <w:ind w:left="850" w:leftChars="203" w:hanging="424" w:hangingChars="202"/>
      </w:pPr>
      <w:r>
        <w:rPr>
          <w:rFonts w:hint="eastAsia"/>
        </w:rPr>
        <w:t>维护保养周期。</w:t>
      </w:r>
    </w:p>
    <w:p>
      <w:pPr>
        <w:pStyle w:val="23"/>
      </w:pPr>
      <w:r>
        <w:rPr>
          <w:rFonts w:hint="eastAsia"/>
        </w:rPr>
        <w:t>系统管理档案至少包括以下内容：</w:t>
      </w:r>
    </w:p>
    <w:p>
      <w:pPr>
        <w:pStyle w:val="47"/>
        <w:ind w:left="850" w:leftChars="203" w:hanging="424" w:hangingChars="202"/>
      </w:pPr>
      <w:r>
        <w:rPr>
          <w:rFonts w:hint="eastAsia"/>
        </w:rPr>
        <w:t>采购有关资料；</w:t>
      </w:r>
    </w:p>
    <w:p>
      <w:pPr>
        <w:pStyle w:val="47"/>
        <w:ind w:left="850" w:leftChars="203" w:hanging="424" w:hangingChars="202"/>
      </w:pPr>
      <w:r>
        <w:rPr>
          <w:rFonts w:hint="eastAsia"/>
        </w:rPr>
        <w:t>建设工程有关的资料，包括设计、验收报告等；</w:t>
      </w:r>
    </w:p>
    <w:p>
      <w:pPr>
        <w:pStyle w:val="47"/>
        <w:ind w:left="850" w:leftChars="203" w:hanging="424" w:hangingChars="202"/>
      </w:pPr>
      <w:r>
        <w:rPr>
          <w:rFonts w:hint="eastAsia"/>
        </w:rPr>
        <w:t>所有设备设施的使用说明书，合格证、保修证、检验报告和验收资料；</w:t>
      </w:r>
    </w:p>
    <w:p>
      <w:pPr>
        <w:pStyle w:val="47"/>
        <w:ind w:left="850" w:leftChars="203" w:hanging="424" w:hangingChars="202"/>
      </w:pPr>
      <w:r>
        <w:rPr>
          <w:rFonts w:hint="eastAsia"/>
        </w:rPr>
        <w:t>操作手册（使用、维护和保养）；</w:t>
      </w:r>
    </w:p>
    <w:p>
      <w:pPr>
        <w:pStyle w:val="47"/>
        <w:ind w:left="850" w:leftChars="203" w:hanging="424" w:hangingChars="202"/>
      </w:pPr>
      <w:r>
        <w:rPr>
          <w:rFonts w:hint="eastAsia"/>
        </w:rPr>
        <w:t>维护保养记录。</w:t>
      </w:r>
    </w:p>
    <w:p>
      <w:pPr>
        <w:pStyle w:val="102"/>
        <w:spacing w:before="156" w:after="156"/>
        <w:ind w:left="-8" w:leftChars="-4" w:firstLine="8"/>
      </w:pPr>
      <w:r>
        <w:rPr>
          <w:rFonts w:hint="eastAsia"/>
        </w:rPr>
        <w:t>工作报告制度</w:t>
      </w:r>
    </w:p>
    <w:p>
      <w:pPr>
        <w:pStyle w:val="23"/>
      </w:pPr>
      <w:r>
        <w:rPr>
          <w:rFonts w:hint="eastAsia"/>
        </w:rPr>
        <w:t>重点目标责任主体应定期向反恐怖主义工作领导机构的办事机构、属地公安机关和相关行业主管部门提交工作报告，每半年至少一次，内容至少应包括：</w:t>
      </w:r>
    </w:p>
    <w:p>
      <w:pPr>
        <w:pStyle w:val="47"/>
        <w:ind w:left="850" w:leftChars="203" w:hanging="424" w:hangingChars="202"/>
      </w:pPr>
      <w:r>
        <w:rPr>
          <w:rFonts w:hint="eastAsia"/>
        </w:rPr>
        <w:t>人防配置及实施情况；</w:t>
      </w:r>
    </w:p>
    <w:p>
      <w:pPr>
        <w:pStyle w:val="47"/>
        <w:ind w:left="850" w:leftChars="203" w:hanging="424" w:hangingChars="202"/>
      </w:pPr>
      <w:r>
        <w:rPr>
          <w:rFonts w:hint="eastAsia"/>
        </w:rPr>
        <w:t>物防配置及实施情况；</w:t>
      </w:r>
    </w:p>
    <w:p>
      <w:pPr>
        <w:pStyle w:val="47"/>
        <w:ind w:left="850" w:leftChars="203" w:hanging="424" w:hangingChars="202"/>
      </w:pPr>
      <w:r>
        <w:rPr>
          <w:rFonts w:hint="eastAsia"/>
        </w:rPr>
        <w:t>技防配置及实施情况；</w:t>
      </w:r>
    </w:p>
    <w:p>
      <w:pPr>
        <w:pStyle w:val="47"/>
        <w:ind w:left="850" w:leftChars="203" w:hanging="424" w:hangingChars="202"/>
      </w:pPr>
      <w:r>
        <w:rPr>
          <w:rFonts w:hint="eastAsia"/>
        </w:rPr>
        <w:t>制度防配置及实施情况；</w:t>
      </w:r>
    </w:p>
    <w:p>
      <w:pPr>
        <w:pStyle w:val="47"/>
        <w:ind w:left="850" w:leftChars="203" w:hanging="424" w:hangingChars="202"/>
      </w:pPr>
      <w:r>
        <w:rPr>
          <w:rFonts w:hint="eastAsia"/>
        </w:rPr>
        <w:t>自我检查（评价）报告。</w:t>
      </w:r>
    </w:p>
    <w:p>
      <w:pPr>
        <w:pStyle w:val="23"/>
      </w:pPr>
      <w:r>
        <w:rPr>
          <w:rFonts w:hint="eastAsia"/>
        </w:rPr>
        <w:t>存在下列情况时应提交工作报告：</w:t>
      </w:r>
    </w:p>
    <w:p>
      <w:pPr>
        <w:pStyle w:val="47"/>
        <w:ind w:left="850" w:leftChars="203" w:hanging="424" w:hangingChars="202"/>
      </w:pPr>
      <w:r>
        <w:rPr>
          <w:rFonts w:hint="eastAsia"/>
        </w:rPr>
        <w:t>非常态反恐怖防范的响应及实施总结；</w:t>
      </w:r>
    </w:p>
    <w:p>
      <w:pPr>
        <w:pStyle w:val="47"/>
        <w:ind w:left="850" w:leftChars="203" w:hanging="424" w:hangingChars="202"/>
      </w:pPr>
      <w:r>
        <w:rPr>
          <w:rFonts w:hint="eastAsia"/>
        </w:rPr>
        <w:t>特殊活动安全防范总结；</w:t>
      </w:r>
    </w:p>
    <w:p>
      <w:pPr>
        <w:pStyle w:val="47"/>
        <w:ind w:left="850" w:leftChars="203" w:hanging="424" w:hangingChars="202"/>
      </w:pPr>
      <w:r>
        <w:rPr>
          <w:rFonts w:hint="eastAsia"/>
        </w:rPr>
        <w:t>人防、物防、技防、制度防的重大变化；</w:t>
      </w:r>
    </w:p>
    <w:p>
      <w:pPr>
        <w:pStyle w:val="47"/>
        <w:ind w:left="850" w:leftChars="203" w:hanging="424" w:hangingChars="202"/>
      </w:pPr>
      <w:r>
        <w:rPr>
          <w:rFonts w:hint="eastAsia"/>
        </w:rPr>
        <w:t xml:space="preserve">其他重要情况。 </w:t>
      </w:r>
    </w:p>
    <w:p>
      <w:pPr>
        <w:pStyle w:val="102"/>
        <w:spacing w:before="156" w:after="156"/>
        <w:ind w:left="-8" w:leftChars="-4" w:firstLine="8"/>
      </w:pPr>
      <w:r>
        <w:rPr>
          <w:rFonts w:hint="eastAsia"/>
        </w:rPr>
        <w:t>网络安全管理制度</w:t>
      </w:r>
    </w:p>
    <w:p>
      <w:pPr>
        <w:pStyle w:val="23"/>
      </w:pPr>
      <w:r>
        <w:rPr>
          <w:rFonts w:hint="eastAsia"/>
        </w:rPr>
        <w:t>对重点目标的网站等信息系统，应依法履行网络安全等级保护责任，按照GB 17859中规定计算机信息系统安全保护能力第三级（安全标记保护级）或以上的要求开展备案、等级测评，落实等级相应的保护责任、技术措施及安全管理制度。强化主体责任意识，加强网络安全监测和隐患排查、整改。在发生安全案件时，应及时上报属地公安机关。</w:t>
      </w:r>
    </w:p>
    <w:p>
      <w:pPr>
        <w:pStyle w:val="102"/>
        <w:spacing w:before="156" w:after="156"/>
        <w:ind w:left="-8" w:leftChars="-4" w:firstLine="8"/>
      </w:pPr>
      <w:r>
        <w:rPr>
          <w:rFonts w:hint="eastAsia"/>
        </w:rPr>
        <w:t>专项经费保障制度</w:t>
      </w:r>
    </w:p>
    <w:p>
      <w:pPr>
        <w:pStyle w:val="23"/>
      </w:pPr>
      <w:r>
        <w:rPr>
          <w:rFonts w:hint="eastAsia"/>
        </w:rPr>
        <w:t>重点目标责任主体应建立反恐怖主义工作专项经费保障制度，做好年度经费预算，确保：</w:t>
      </w:r>
    </w:p>
    <w:p>
      <w:pPr>
        <w:pStyle w:val="47"/>
        <w:ind w:left="850" w:leftChars="203" w:hanging="424" w:hangingChars="202"/>
      </w:pPr>
      <w:r>
        <w:rPr>
          <w:rFonts w:hint="eastAsia"/>
        </w:rPr>
        <w:t>人防配置及奖励制度有效落实；</w:t>
      </w:r>
    </w:p>
    <w:p>
      <w:pPr>
        <w:pStyle w:val="47"/>
        <w:ind w:left="850" w:leftChars="203" w:hanging="424" w:hangingChars="202"/>
      </w:pPr>
      <w:r>
        <w:rPr>
          <w:rFonts w:hint="eastAsia"/>
        </w:rPr>
        <w:t>物防配备、更新防范和处置设备设施；</w:t>
      </w:r>
    </w:p>
    <w:p>
      <w:pPr>
        <w:pStyle w:val="47"/>
        <w:ind w:left="850" w:leftChars="203" w:hanging="424" w:hangingChars="202"/>
      </w:pPr>
      <w:r>
        <w:rPr>
          <w:rFonts w:hint="eastAsia"/>
        </w:rPr>
        <w:t>技防系统正常运维；</w:t>
      </w:r>
    </w:p>
    <w:p>
      <w:pPr>
        <w:pStyle w:val="47"/>
        <w:ind w:left="850" w:leftChars="203" w:hanging="424" w:hangingChars="202"/>
      </w:pPr>
      <w:r>
        <w:rPr>
          <w:rFonts w:hint="eastAsia"/>
        </w:rPr>
        <w:t>各项制度实施经费保障，如教育培训经费、物防设施设备验收、技防委托验收、人防增援配置等。</w:t>
      </w:r>
    </w:p>
    <w:p>
      <w:pPr>
        <w:pStyle w:val="102"/>
        <w:spacing w:before="156" w:after="156"/>
        <w:ind w:left="-8" w:leftChars="-4" w:firstLine="8"/>
      </w:pPr>
      <w:r>
        <w:rPr>
          <w:rFonts w:hint="eastAsia"/>
        </w:rPr>
        <w:t>情报信息管理制度</w:t>
      </w:r>
    </w:p>
    <w:p>
      <w:pPr>
        <w:pStyle w:val="23"/>
      </w:pPr>
      <w:r>
        <w:rPr>
          <w:rFonts w:hint="eastAsia"/>
        </w:rPr>
        <w:t>重点目标应建立快速高效的情报信息工作机制，主动收集重点目标范围内的情报信息，对收集到的有关线索、人员、活动等情报信息应及时分析整理，及时向责任领导、责任部门汇报。</w:t>
      </w:r>
    </w:p>
    <w:p>
      <w:pPr>
        <w:pStyle w:val="23"/>
      </w:pPr>
      <w:r>
        <w:rPr>
          <w:rFonts w:hint="eastAsia"/>
        </w:rPr>
        <w:t>发现恐怖活动嫌疑或者恐怖活动嫌疑人员的信息应及时向行业主管部门和属地公安机关报送，必要时经责任领导批准后提升内部的反恐怖防范等级。</w:t>
      </w:r>
    </w:p>
    <w:p>
      <w:pPr>
        <w:pStyle w:val="23"/>
      </w:pPr>
      <w:r>
        <w:rPr>
          <w:rFonts w:hint="eastAsia"/>
        </w:rPr>
        <w:t>联络员接到上级部门或属地公安机关情报信息，应立即向责任领导、责任部门报告并落实相应工作措施。</w:t>
      </w:r>
    </w:p>
    <w:p>
      <w:pPr>
        <w:pStyle w:val="102"/>
        <w:spacing w:before="156" w:after="156"/>
        <w:ind w:left="-8" w:leftChars="-4" w:firstLine="8"/>
      </w:pPr>
      <w:r>
        <w:rPr>
          <w:rFonts w:hint="eastAsia"/>
        </w:rPr>
        <w:t>恐怖威胁预警响应制度</w:t>
      </w:r>
    </w:p>
    <w:p>
      <w:pPr>
        <w:pStyle w:val="23"/>
      </w:pPr>
      <w:r>
        <w:rPr>
          <w:rFonts w:hint="eastAsia"/>
        </w:rPr>
        <w:t>重点目标责任主体应建立恐怖威胁预警响应制度。根据获取的情报信息，重点目标责任主体同时或先于反恐怖有关部门发布的恐怖威胁预警，采用相同等级或高于恐怖威胁预警等级的应对措施，预警等级响应制度应包括：</w:t>
      </w:r>
    </w:p>
    <w:p>
      <w:pPr>
        <w:pStyle w:val="47"/>
        <w:ind w:left="850" w:leftChars="203" w:hanging="424" w:hangingChars="202"/>
      </w:pPr>
      <w:r>
        <w:rPr>
          <w:rFonts w:hint="eastAsia"/>
        </w:rPr>
        <w:t>情报信息的响应；</w:t>
      </w:r>
    </w:p>
    <w:p>
      <w:pPr>
        <w:pStyle w:val="47"/>
        <w:ind w:left="850" w:leftChars="203" w:hanging="424" w:hangingChars="202"/>
      </w:pPr>
      <w:r>
        <w:rPr>
          <w:rFonts w:hint="eastAsia"/>
        </w:rPr>
        <w:t>恐怖威胁预警等级的确定原则；</w:t>
      </w:r>
    </w:p>
    <w:p>
      <w:pPr>
        <w:pStyle w:val="47"/>
        <w:ind w:left="850" w:leftChars="203" w:hanging="424" w:hangingChars="202"/>
      </w:pPr>
      <w:r>
        <w:rPr>
          <w:rFonts w:hint="eastAsia"/>
        </w:rPr>
        <w:t>启动相应的应急预案；</w:t>
      </w:r>
    </w:p>
    <w:p>
      <w:pPr>
        <w:pStyle w:val="47"/>
        <w:ind w:left="850" w:leftChars="203" w:hanging="424" w:hangingChars="202"/>
      </w:pPr>
      <w:r>
        <w:rPr>
          <w:rFonts w:hint="eastAsia"/>
        </w:rPr>
        <w:t>确立本单位的指挥员；</w:t>
      </w:r>
    </w:p>
    <w:p>
      <w:pPr>
        <w:pStyle w:val="47"/>
        <w:ind w:left="850" w:leftChars="203" w:hanging="424" w:hangingChars="202"/>
      </w:pPr>
      <w:r>
        <w:rPr>
          <w:rFonts w:hint="eastAsia"/>
        </w:rPr>
        <w:t>非常态恐怖威胁预警等级的下调或取消准则。</w:t>
      </w:r>
    </w:p>
    <w:p>
      <w:pPr>
        <w:pStyle w:val="102"/>
        <w:spacing w:before="156" w:after="156"/>
        <w:ind w:left="-8" w:leftChars="-4" w:firstLine="8"/>
      </w:pPr>
      <w:r>
        <w:rPr>
          <w:rFonts w:hint="eastAsia"/>
        </w:rPr>
        <w:t>恐怖威胁风险评估制度</w:t>
      </w:r>
    </w:p>
    <w:p>
      <w:pPr>
        <w:pStyle w:val="23"/>
      </w:pPr>
      <w:r>
        <w:rPr>
          <w:rFonts w:hint="eastAsia"/>
        </w:rPr>
        <w:t>重点目标实行风险评估制度，实时监测安全威胁，编写恐怖威胁风险评估报告。每半年至少要开展一次恐怖威胁风险评估，评估内容包括：</w:t>
      </w:r>
    </w:p>
    <w:p>
      <w:pPr>
        <w:pStyle w:val="47"/>
        <w:ind w:left="850" w:leftChars="203" w:hanging="424" w:hangingChars="202"/>
      </w:pPr>
      <w:r>
        <w:rPr>
          <w:rFonts w:hint="eastAsia"/>
        </w:rPr>
        <w:t>本领域内国内外恐怖活动及影响；</w:t>
      </w:r>
    </w:p>
    <w:p>
      <w:pPr>
        <w:pStyle w:val="47"/>
        <w:ind w:left="850" w:leftChars="203" w:hanging="424" w:hangingChars="202"/>
      </w:pPr>
      <w:r>
        <w:rPr>
          <w:rFonts w:hint="eastAsia"/>
        </w:rPr>
        <w:t>本领域内的安全防范隐患或危险源；</w:t>
      </w:r>
    </w:p>
    <w:p>
      <w:pPr>
        <w:pStyle w:val="47"/>
        <w:ind w:left="850" w:leftChars="203" w:hanging="424" w:hangingChars="202"/>
      </w:pPr>
      <w:r>
        <w:rPr>
          <w:rFonts w:hint="eastAsia"/>
        </w:rPr>
        <w:t>监测安全威胁信息的汇总与分析；</w:t>
      </w:r>
    </w:p>
    <w:p>
      <w:pPr>
        <w:pStyle w:val="47"/>
        <w:ind w:left="850" w:leftChars="203" w:hanging="424" w:hangingChars="202"/>
      </w:pPr>
      <w:r>
        <w:rPr>
          <w:rFonts w:hint="eastAsia"/>
        </w:rPr>
        <w:t>自身成为恐怖活动实施对象的潜在可能性分析；</w:t>
      </w:r>
    </w:p>
    <w:p>
      <w:pPr>
        <w:pStyle w:val="47"/>
        <w:ind w:left="850" w:leftChars="203" w:hanging="424" w:hangingChars="202"/>
      </w:pPr>
      <w:r>
        <w:rPr>
          <w:rFonts w:hint="eastAsia"/>
        </w:rPr>
        <w:t>防范体系的不足及改进措施。</w:t>
      </w:r>
    </w:p>
    <w:p>
      <w:pPr>
        <w:pStyle w:val="102"/>
        <w:spacing w:before="156" w:after="156"/>
        <w:ind w:left="-8" w:leftChars="-4" w:firstLine="8"/>
      </w:pPr>
      <w:r>
        <w:rPr>
          <w:rFonts w:hint="eastAsia"/>
          <w:szCs w:val="21"/>
        </w:rPr>
        <w:t>联动配合机制</w:t>
      </w:r>
    </w:p>
    <w:p>
      <w:pPr>
        <w:pStyle w:val="47"/>
        <w:numPr>
          <w:ilvl w:val="0"/>
          <w:numId w:val="0"/>
        </w:numPr>
        <w:ind w:firstLine="420" w:firstLineChars="200"/>
      </w:pPr>
      <w:r>
        <w:rPr>
          <w:rFonts w:hint="eastAsia"/>
        </w:rPr>
        <w:t>重点目标责任主体应与公安机关、应急管理、街道等有关政府职能部门建立联动机制，实现资源共享，信息互通。</w:t>
      </w:r>
    </w:p>
    <w:p>
      <w:pPr>
        <w:pStyle w:val="102"/>
        <w:spacing w:before="156" w:after="156"/>
        <w:ind w:left="-8" w:leftChars="-4" w:firstLine="8"/>
      </w:pPr>
      <w:r>
        <w:rPr>
          <w:rFonts w:hint="eastAsia"/>
          <w:szCs w:val="21"/>
        </w:rPr>
        <w:t>应急管理制度</w:t>
      </w:r>
    </w:p>
    <w:p>
      <w:pPr>
        <w:pStyle w:val="47"/>
        <w:numPr>
          <w:ilvl w:val="0"/>
          <w:numId w:val="0"/>
        </w:numPr>
        <w:ind w:firstLine="420" w:firstLineChars="200"/>
      </w:pPr>
      <w:r>
        <w:rPr>
          <w:rFonts w:hint="eastAsia"/>
        </w:rPr>
        <w:t>重点目标责任主体应制定应急管理制度，针对恐怖事件的规律、特点和可能造成的社会危害，分级分类制定并实施反恐怖应急预案。</w:t>
      </w: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47"/>
        <w:numPr>
          <w:ilvl w:val="255"/>
          <w:numId w:val="0"/>
        </w:numPr>
      </w:pPr>
    </w:p>
    <w:p>
      <w:pPr>
        <w:pStyle w:val="83"/>
      </w:pPr>
      <w:r>
        <w:br w:type="textWrapping"/>
      </w:r>
      <w:bookmarkStart w:id="431" w:name="_Toc498087718"/>
      <w:bookmarkStart w:id="432" w:name="_Toc500166735"/>
      <w:bookmarkStart w:id="433" w:name="_Toc500840100"/>
      <w:bookmarkStart w:id="434" w:name="_Toc500337313"/>
      <w:bookmarkStart w:id="435" w:name="_Toc498087125"/>
      <w:bookmarkStart w:id="436" w:name="_Toc502669946"/>
      <w:r>
        <w:rPr>
          <w:rFonts w:hint="eastAsia"/>
        </w:rPr>
        <w:t>（规范性附录）</w:t>
      </w:r>
      <w:r>
        <w:br w:type="textWrapping"/>
      </w:r>
      <w:r>
        <w:rPr>
          <w:rFonts w:hint="eastAsia"/>
        </w:rPr>
        <w:t>反恐怖防范系统自我评价及改进</w:t>
      </w:r>
      <w:bookmarkEnd w:id="431"/>
      <w:bookmarkEnd w:id="432"/>
      <w:bookmarkEnd w:id="433"/>
      <w:bookmarkEnd w:id="434"/>
      <w:bookmarkEnd w:id="435"/>
      <w:bookmarkEnd w:id="436"/>
    </w:p>
    <w:p>
      <w:pPr>
        <w:pStyle w:val="101"/>
        <w:spacing w:before="312" w:after="312"/>
        <w:ind w:left="-2" w:leftChars="-1" w:firstLine="2"/>
      </w:pPr>
      <w:bookmarkStart w:id="437" w:name="_Toc500337314"/>
      <w:bookmarkStart w:id="438" w:name="_Toc500166736"/>
      <w:r>
        <w:rPr>
          <w:rFonts w:hint="eastAsia"/>
        </w:rPr>
        <w:t>自我评价</w:t>
      </w:r>
      <w:bookmarkEnd w:id="437"/>
      <w:bookmarkEnd w:id="438"/>
    </w:p>
    <w:p>
      <w:pPr>
        <w:pStyle w:val="102"/>
        <w:spacing w:before="156" w:after="156"/>
        <w:ind w:left="-8" w:leftChars="-4" w:firstLine="8"/>
      </w:pPr>
      <w:bookmarkStart w:id="439" w:name="_Toc500166737"/>
      <w:r>
        <w:rPr>
          <w:rFonts w:hint="eastAsia"/>
        </w:rPr>
        <w:t>自我评价的目的</w:t>
      </w:r>
      <w:bookmarkEnd w:id="439"/>
    </w:p>
    <w:p>
      <w:pPr>
        <w:pStyle w:val="23"/>
      </w:pPr>
      <w:r>
        <w:rPr>
          <w:rFonts w:hint="eastAsia"/>
        </w:rPr>
        <w:t>确定其建立和实施的人防、物防、技防及制度防与反恐怖防范目标的适宜性、充分性和有效性。</w:t>
      </w:r>
    </w:p>
    <w:p>
      <w:pPr>
        <w:pStyle w:val="102"/>
        <w:spacing w:before="156" w:after="156"/>
        <w:ind w:left="-8" w:leftChars="-4" w:firstLine="8"/>
      </w:pPr>
      <w:bookmarkStart w:id="440" w:name="_Toc500166738"/>
      <w:r>
        <w:rPr>
          <w:rFonts w:hint="eastAsia"/>
        </w:rPr>
        <w:t>自我评价的时间</w:t>
      </w:r>
      <w:bookmarkEnd w:id="440"/>
    </w:p>
    <w:p>
      <w:pPr>
        <w:pStyle w:val="23"/>
      </w:pPr>
      <w:r>
        <w:rPr>
          <w:rFonts w:hint="eastAsia"/>
        </w:rPr>
        <w:t>重点目标责任主体建立了反恐怖防范系统所需的人防、物防、技防及制度防并有效实施三个月后方可开展首次自我评价。</w:t>
      </w:r>
    </w:p>
    <w:p>
      <w:pPr>
        <w:pStyle w:val="23"/>
      </w:pPr>
      <w:r>
        <w:rPr>
          <w:rFonts w:hint="eastAsia"/>
        </w:rPr>
        <w:t>后续评价时间间隔不宜大于半年，每年应至少一次。</w:t>
      </w:r>
    </w:p>
    <w:p>
      <w:pPr>
        <w:pStyle w:val="102"/>
        <w:spacing w:before="156" w:after="156"/>
        <w:ind w:left="-8" w:leftChars="-4" w:firstLine="8"/>
      </w:pPr>
      <w:bookmarkStart w:id="441" w:name="_Toc500166739"/>
      <w:r>
        <w:rPr>
          <w:rFonts w:hint="eastAsia"/>
        </w:rPr>
        <w:t>自我评价的组织</w:t>
      </w:r>
      <w:bookmarkEnd w:id="441"/>
    </w:p>
    <w:p>
      <w:pPr>
        <w:pStyle w:val="23"/>
      </w:pPr>
      <w:r>
        <w:rPr>
          <w:rFonts w:hint="eastAsia"/>
        </w:rPr>
        <w:t>成立包括责任领导、责任部门负责人在内的自我评价小组，并确定一名组长，成员包括各岗位的负责人数名，必要时可外聘反恐专家协助。</w:t>
      </w:r>
    </w:p>
    <w:p>
      <w:pPr>
        <w:pStyle w:val="102"/>
        <w:spacing w:before="156" w:after="156"/>
        <w:ind w:left="-8" w:leftChars="-4" w:firstLine="8"/>
      </w:pPr>
      <w:bookmarkStart w:id="442" w:name="_Toc500166740"/>
      <w:r>
        <w:rPr>
          <w:rFonts w:hint="eastAsia"/>
        </w:rPr>
        <w:t>评价方法</w:t>
      </w:r>
      <w:bookmarkEnd w:id="442"/>
    </w:p>
    <w:p>
      <w:pPr>
        <w:pStyle w:val="23"/>
      </w:pPr>
      <w:r>
        <w:rPr>
          <w:rFonts w:hint="eastAsia"/>
        </w:rPr>
        <w:t>自我评价一般采用整体评价的方法，由重点目标责任主体所在单位组成评价小组，对建立、实施和开展反恐怖防范全过程进行评价。具体方法主要通过评价人员的现场核查、观察、提问、对方陈述、检查、比对、验证等获取客观证据的方式进行。根据评价结果，对不符合标准要求的项目制定纠正和预防措施，并跟踪实施和改进。</w:t>
      </w:r>
    </w:p>
    <w:p>
      <w:pPr>
        <w:pStyle w:val="102"/>
        <w:spacing w:before="156" w:after="156"/>
        <w:ind w:left="-8" w:leftChars="-4" w:firstLine="8"/>
      </w:pPr>
      <w:bookmarkStart w:id="443" w:name="_Toc500166741"/>
      <w:r>
        <w:rPr>
          <w:rFonts w:hint="eastAsia"/>
        </w:rPr>
        <w:t>评价程序</w:t>
      </w:r>
      <w:bookmarkEnd w:id="443"/>
    </w:p>
    <w:p>
      <w:pPr>
        <w:pStyle w:val="23"/>
        <w:ind w:left="840" w:leftChars="200" w:hanging="420" w:hangingChars="200"/>
      </w:pPr>
      <w:r>
        <w:rPr>
          <w:rFonts w:hint="eastAsia"/>
        </w:rPr>
        <w:t>评价活动应按以下程序进行：</w:t>
      </w:r>
    </w:p>
    <w:p>
      <w:pPr>
        <w:pStyle w:val="58"/>
        <w:numPr>
          <w:ilvl w:val="0"/>
          <w:numId w:val="36"/>
        </w:numPr>
        <w:ind w:left="840" w:leftChars="200" w:hanging="420" w:hangingChars="200"/>
      </w:pPr>
      <w:r>
        <w:rPr>
          <w:rFonts w:hint="eastAsia"/>
        </w:rPr>
        <w:t>成立评价小组；</w:t>
      </w:r>
    </w:p>
    <w:p>
      <w:pPr>
        <w:pStyle w:val="58"/>
        <w:numPr>
          <w:ilvl w:val="0"/>
          <w:numId w:val="36"/>
        </w:numPr>
        <w:ind w:left="840" w:leftChars="200" w:hanging="420" w:hangingChars="200"/>
      </w:pPr>
      <w:r>
        <w:rPr>
          <w:rFonts w:hint="eastAsia"/>
        </w:rPr>
        <w:t>制定评价计划；</w:t>
      </w:r>
    </w:p>
    <w:p>
      <w:pPr>
        <w:pStyle w:val="58"/>
        <w:numPr>
          <w:ilvl w:val="0"/>
          <w:numId w:val="36"/>
        </w:numPr>
        <w:ind w:left="840" w:leftChars="200" w:hanging="420" w:hangingChars="200"/>
      </w:pPr>
      <w:r>
        <w:rPr>
          <w:rFonts w:hint="eastAsia"/>
        </w:rPr>
        <w:t>评价准备；</w:t>
      </w:r>
    </w:p>
    <w:p>
      <w:pPr>
        <w:pStyle w:val="58"/>
        <w:numPr>
          <w:ilvl w:val="0"/>
          <w:numId w:val="36"/>
        </w:numPr>
        <w:ind w:left="840" w:leftChars="200" w:hanging="420" w:hangingChars="200"/>
      </w:pPr>
      <w:r>
        <w:rPr>
          <w:rFonts w:hint="eastAsia"/>
        </w:rPr>
        <w:t>评价实施；</w:t>
      </w:r>
    </w:p>
    <w:p>
      <w:pPr>
        <w:pStyle w:val="58"/>
        <w:numPr>
          <w:ilvl w:val="0"/>
          <w:numId w:val="36"/>
        </w:numPr>
        <w:ind w:left="840" w:leftChars="200" w:hanging="420" w:hangingChars="200"/>
      </w:pPr>
      <w:r>
        <w:rPr>
          <w:rFonts w:hint="eastAsia"/>
        </w:rPr>
        <w:t>编写自我评价报告和不合格报告；</w:t>
      </w:r>
    </w:p>
    <w:p>
      <w:pPr>
        <w:pStyle w:val="58"/>
        <w:numPr>
          <w:ilvl w:val="0"/>
          <w:numId w:val="36"/>
        </w:numPr>
        <w:ind w:left="840" w:leftChars="200" w:hanging="420" w:hangingChars="200"/>
      </w:pPr>
      <w:r>
        <w:rPr>
          <w:rFonts w:hint="eastAsia"/>
        </w:rPr>
        <w:t>评价结果处置；</w:t>
      </w:r>
    </w:p>
    <w:p>
      <w:pPr>
        <w:pStyle w:val="58"/>
        <w:numPr>
          <w:ilvl w:val="0"/>
          <w:numId w:val="36"/>
        </w:numPr>
        <w:ind w:left="840" w:leftChars="200" w:hanging="420" w:hangingChars="200"/>
      </w:pPr>
      <w:r>
        <w:rPr>
          <w:rFonts w:hint="eastAsia"/>
        </w:rPr>
        <w:t>考核奖惩。</w:t>
      </w:r>
    </w:p>
    <w:p>
      <w:pPr>
        <w:pStyle w:val="102"/>
        <w:spacing w:before="156" w:after="156"/>
        <w:ind w:left="-8" w:leftChars="-4" w:firstLine="8"/>
      </w:pPr>
      <w:bookmarkStart w:id="444" w:name="_Toc500166742"/>
      <w:r>
        <w:rPr>
          <w:rFonts w:hint="eastAsia"/>
        </w:rPr>
        <w:t>自我评价的内容</w:t>
      </w:r>
      <w:bookmarkEnd w:id="444"/>
    </w:p>
    <w:p>
      <w:pPr>
        <w:pStyle w:val="23"/>
      </w:pPr>
      <w:r>
        <w:rPr>
          <w:rFonts w:hint="eastAsia"/>
        </w:rPr>
        <w:t>覆盖人防、物防、技防和制度防等所有要素。</w:t>
      </w:r>
    </w:p>
    <w:p>
      <w:pPr>
        <w:pStyle w:val="102"/>
        <w:spacing w:before="156" w:after="156"/>
        <w:ind w:left="-8" w:leftChars="-4" w:firstLine="8"/>
      </w:pPr>
      <w:bookmarkStart w:id="445" w:name="_Toc500166743"/>
      <w:r>
        <w:rPr>
          <w:rFonts w:hint="eastAsia"/>
        </w:rPr>
        <w:t>自我评价结果处置</w:t>
      </w:r>
      <w:bookmarkEnd w:id="445"/>
    </w:p>
    <w:p>
      <w:pPr>
        <w:pStyle w:val="23"/>
      </w:pPr>
      <w:r>
        <w:rPr>
          <w:rFonts w:hint="eastAsia"/>
        </w:rPr>
        <w:t>自我评价后，应编写自我评价报告。对评价结果，特别是发现的问题、不合格项产生的根源要进行分析研究，制定纠正和预防措施。</w:t>
      </w:r>
    </w:p>
    <w:p>
      <w:pPr>
        <w:pStyle w:val="101"/>
        <w:spacing w:before="312" w:after="312"/>
        <w:ind w:left="-2" w:leftChars="-1" w:firstLine="2"/>
      </w:pPr>
      <w:bookmarkStart w:id="446" w:name="_Toc500166744"/>
      <w:bookmarkStart w:id="447" w:name="_Toc500337315"/>
      <w:r>
        <w:rPr>
          <w:rFonts w:hint="eastAsia"/>
        </w:rPr>
        <w:t>改进</w:t>
      </w:r>
      <w:bookmarkEnd w:id="446"/>
      <w:bookmarkEnd w:id="447"/>
    </w:p>
    <w:p>
      <w:pPr>
        <w:pStyle w:val="102"/>
        <w:spacing w:before="156" w:after="156"/>
        <w:ind w:left="-8" w:leftChars="-4" w:firstLine="8"/>
      </w:pPr>
      <w:bookmarkStart w:id="448" w:name="_Toc500166745"/>
      <w:r>
        <w:rPr>
          <w:rFonts w:hint="eastAsia"/>
        </w:rPr>
        <w:t>改进的目的</w:t>
      </w:r>
      <w:bookmarkEnd w:id="448"/>
    </w:p>
    <w:p>
      <w:pPr>
        <w:pStyle w:val="23"/>
      </w:pPr>
      <w:r>
        <w:rPr>
          <w:rFonts w:hint="eastAsia"/>
        </w:rPr>
        <w:t>持续改进是重点目标责任主体一项长期工作，是不断完善管理、实现最终反恐怖防范目标的有效办法，持续改进应按照PDCA（计划-实施-检查-改进）管理模式进行。</w:t>
      </w:r>
    </w:p>
    <w:p>
      <w:pPr>
        <w:pStyle w:val="102"/>
        <w:spacing w:before="156" w:after="156"/>
        <w:ind w:left="-8" w:leftChars="-4" w:firstLine="8"/>
      </w:pPr>
      <w:r>
        <w:rPr>
          <w:rFonts w:hint="eastAsia"/>
        </w:rPr>
        <w:t>改进的实施及依据</w:t>
      </w:r>
    </w:p>
    <w:p>
      <w:pPr>
        <w:pStyle w:val="23"/>
        <w:ind w:firstLine="0" w:firstLineChars="0"/>
      </w:pPr>
      <w:r>
        <w:rPr>
          <w:rFonts w:hint="eastAsia" w:ascii="黑体" w:hAnsi="黑体" w:eastAsia="黑体" w:cs="黑体"/>
        </w:rPr>
        <w:t xml:space="preserve">B.2.2.1  </w:t>
      </w:r>
      <w:r>
        <w:rPr>
          <w:rFonts w:hint="eastAsia"/>
        </w:rPr>
        <w:t>收集有关不符合反恐怖防范要求的信息，明确信息来源，组织有关人员对信息进行分析，确定现有的和潜在的问题根源。</w:t>
      </w:r>
    </w:p>
    <w:p>
      <w:pPr>
        <w:pStyle w:val="23"/>
        <w:ind w:firstLine="0" w:firstLineChars="0"/>
      </w:pPr>
      <w:r>
        <w:rPr>
          <w:rFonts w:hint="eastAsia" w:ascii="黑体" w:hAnsi="黑体" w:eastAsia="黑体" w:cs="黑体"/>
        </w:rPr>
        <w:t xml:space="preserve">B.2.2.2  </w:t>
      </w:r>
      <w:r>
        <w:rPr>
          <w:rFonts w:hint="eastAsia"/>
        </w:rPr>
        <w:t>根据信息分析的结果，督导责任部门会同有关人员共同制定纠正和预防措施，对制度、程序、人员或管理部门进行调整，并报责任领导批准，避免不符合情况再次发生。</w:t>
      </w:r>
    </w:p>
    <w:p>
      <w:pPr>
        <w:pStyle w:val="23"/>
        <w:ind w:firstLine="0" w:firstLineChars="0"/>
      </w:pPr>
      <w:r>
        <w:rPr>
          <w:rFonts w:hint="eastAsia" w:ascii="黑体" w:hAnsi="黑体" w:eastAsia="黑体" w:cs="黑体"/>
        </w:rPr>
        <w:t xml:space="preserve">B.2.2.3  </w:t>
      </w:r>
      <w:r>
        <w:rPr>
          <w:rFonts w:hint="eastAsia"/>
        </w:rPr>
        <w:t>实施改进的依据包括：</w:t>
      </w:r>
    </w:p>
    <w:p>
      <w:pPr>
        <w:pStyle w:val="58"/>
        <w:numPr>
          <w:ilvl w:val="0"/>
          <w:numId w:val="37"/>
        </w:numPr>
      </w:pPr>
      <w:r>
        <w:rPr>
          <w:rFonts w:hint="eastAsia"/>
        </w:rPr>
        <w:t>公众反馈安全防范漏洞的意见；</w:t>
      </w:r>
    </w:p>
    <w:p>
      <w:pPr>
        <w:pStyle w:val="58"/>
        <w:numPr>
          <w:ilvl w:val="0"/>
          <w:numId w:val="37"/>
        </w:numPr>
      </w:pPr>
      <w:r>
        <w:rPr>
          <w:rFonts w:hint="eastAsia"/>
        </w:rPr>
        <w:t>物防中所涉及安防产品日常检查、技防工程的验收、周期检验的报告；</w:t>
      </w:r>
    </w:p>
    <w:p>
      <w:pPr>
        <w:pStyle w:val="58"/>
        <w:numPr>
          <w:ilvl w:val="0"/>
          <w:numId w:val="37"/>
        </w:numPr>
      </w:pPr>
      <w:r>
        <w:rPr>
          <w:rFonts w:hint="eastAsia"/>
        </w:rPr>
        <w:t>各项制度落实的记录、报表中反映的数据；</w:t>
      </w:r>
    </w:p>
    <w:p>
      <w:pPr>
        <w:pStyle w:val="58"/>
        <w:numPr>
          <w:ilvl w:val="0"/>
          <w:numId w:val="37"/>
        </w:numPr>
      </w:pPr>
      <w:r>
        <w:rPr>
          <w:rFonts w:hint="eastAsia"/>
        </w:rPr>
        <w:t>有关部门检查发现的问题；</w:t>
      </w:r>
    </w:p>
    <w:p>
      <w:pPr>
        <w:pStyle w:val="58"/>
        <w:numPr>
          <w:ilvl w:val="0"/>
          <w:numId w:val="37"/>
        </w:numPr>
      </w:pPr>
      <w:r>
        <w:rPr>
          <w:rFonts w:hint="eastAsia"/>
        </w:rPr>
        <w:t>安保人员等有关人员的建议。</w:t>
      </w:r>
    </w:p>
    <w:p>
      <w:pPr>
        <w:pStyle w:val="102"/>
        <w:spacing w:before="156" w:after="156"/>
        <w:ind w:left="-8" w:leftChars="-4" w:firstLine="8"/>
      </w:pPr>
      <w:bookmarkStart w:id="449" w:name="_Toc500166750"/>
      <w:r>
        <w:rPr>
          <w:rFonts w:hint="eastAsia"/>
        </w:rPr>
        <w:t>持续改进</w:t>
      </w:r>
      <w:bookmarkEnd w:id="449"/>
    </w:p>
    <w:p>
      <w:pPr>
        <w:pStyle w:val="23"/>
      </w:pPr>
      <w:r>
        <w:rPr>
          <w:rFonts w:hint="eastAsia"/>
        </w:rPr>
        <w:t>重点目标责任主体通过实施纠正措施，对标准、制度文件或岗位人员进行调整，直至达到预期效果。</w:t>
      </w:r>
    </w:p>
    <w:p>
      <w:pPr>
        <w:pStyle w:val="102"/>
        <w:spacing w:before="156" w:after="156"/>
        <w:ind w:left="-8" w:leftChars="-4" w:firstLine="8"/>
      </w:pPr>
      <w:bookmarkStart w:id="450" w:name="_Toc500166751"/>
      <w:r>
        <w:rPr>
          <w:rFonts w:hint="eastAsia"/>
        </w:rPr>
        <w:t>改进后评价</w:t>
      </w:r>
      <w:bookmarkEnd w:id="450"/>
    </w:p>
    <w:p>
      <w:pPr>
        <w:pStyle w:val="23"/>
      </w:pPr>
      <w:r>
        <w:rPr>
          <w:rFonts w:hint="eastAsia"/>
        </w:rPr>
        <w:t>对改进的有效性进行跟踪评价。</w:t>
      </w:r>
    </w:p>
    <w:p>
      <w:pPr>
        <w:pStyle w:val="97"/>
        <w:numPr>
          <w:ilvl w:val="0"/>
          <w:numId w:val="0"/>
        </w:numPr>
        <w:ind w:left="363" w:leftChars="0"/>
        <w:jc w:val="both"/>
        <w:rPr>
          <w:color w:val="auto"/>
        </w:rPr>
      </w:pPr>
    </w:p>
    <w:p>
      <w:pPr>
        <w:pStyle w:val="85"/>
        <w:numPr>
          <w:ilvl w:val="0"/>
          <w:numId w:val="0"/>
        </w:numPr>
        <w:jc w:val="both"/>
        <w:rPr>
          <w:color w:val="auto"/>
        </w:rPr>
      </w:pPr>
    </w:p>
    <w:p>
      <w:pPr>
        <w:pStyle w:val="83"/>
      </w:pPr>
      <w:r>
        <w:br w:type="textWrapping"/>
      </w:r>
      <w:bookmarkStart w:id="451" w:name="_Toc500337316"/>
      <w:bookmarkStart w:id="452" w:name="_Toc500166752"/>
      <w:bookmarkStart w:id="453" w:name="_Toc500840101"/>
      <w:r>
        <w:rPr>
          <w:rFonts w:hint="eastAsia"/>
        </w:rPr>
        <w:t>（规范性附录）</w:t>
      </w:r>
      <w:r>
        <w:br w:type="textWrapping"/>
      </w:r>
      <w:r>
        <w:rPr>
          <w:rFonts w:hint="eastAsia"/>
        </w:rPr>
        <w:t>反恐怖防范工作检查实施</w:t>
      </w:r>
      <w:bookmarkEnd w:id="451"/>
      <w:bookmarkEnd w:id="452"/>
      <w:bookmarkEnd w:id="453"/>
    </w:p>
    <w:p>
      <w:pPr>
        <w:pStyle w:val="101"/>
        <w:spacing w:before="312" w:after="312"/>
        <w:ind w:left="-2" w:leftChars="-1" w:firstLine="2"/>
      </w:pPr>
      <w:bookmarkStart w:id="454" w:name="_Toc500337317"/>
      <w:bookmarkStart w:id="455" w:name="_Toc500166753"/>
      <w:r>
        <w:rPr>
          <w:rFonts w:hint="eastAsia"/>
        </w:rPr>
        <w:t>范围</w:t>
      </w:r>
      <w:bookmarkEnd w:id="454"/>
      <w:bookmarkEnd w:id="455"/>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本附录适用于自我检查、部门检查和督导检查。</w:t>
      </w:r>
    </w:p>
    <w:p>
      <w:pPr>
        <w:pStyle w:val="101"/>
        <w:spacing w:before="312" w:after="312"/>
        <w:ind w:left="-2" w:leftChars="-1" w:firstLine="2"/>
      </w:pPr>
      <w:bookmarkStart w:id="456" w:name="_Toc500166754"/>
      <w:bookmarkStart w:id="457" w:name="_Toc500337318"/>
      <w:r>
        <w:rPr>
          <w:rFonts w:hint="eastAsia"/>
        </w:rPr>
        <w:t>检查基本信息</w:t>
      </w:r>
      <w:bookmarkEnd w:id="456"/>
      <w:bookmarkEnd w:id="457"/>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检查基本信息至少</w:t>
      </w:r>
      <w:r>
        <w:rPr>
          <w:rFonts w:hint="eastAsia"/>
        </w:rPr>
        <w:t>应</w:t>
      </w:r>
      <w:r>
        <w:rPr>
          <w:rFonts w:hint="eastAsia" w:ascii="宋体"/>
          <w:kern w:val="0"/>
          <w:szCs w:val="20"/>
        </w:rPr>
        <w:t>包括：</w:t>
      </w:r>
    </w:p>
    <w:p>
      <w:pPr>
        <w:pStyle w:val="47"/>
        <w:ind w:left="840" w:leftChars="200" w:hanging="420" w:hangingChars="200"/>
      </w:pPr>
      <w:r>
        <w:rPr>
          <w:rFonts w:hint="eastAsia"/>
        </w:rPr>
        <w:t>责任主体的名称、地址；</w:t>
      </w:r>
    </w:p>
    <w:p>
      <w:pPr>
        <w:pStyle w:val="47"/>
        <w:ind w:left="840" w:leftChars="200" w:hanging="420" w:hangingChars="200"/>
      </w:pPr>
      <w:r>
        <w:rPr>
          <w:rFonts w:hint="eastAsia"/>
        </w:rPr>
        <w:t>检查执行机构名称，检查人员签名（不少于2人）；</w:t>
      </w:r>
    </w:p>
    <w:p>
      <w:pPr>
        <w:pStyle w:val="47"/>
        <w:ind w:left="840" w:leftChars="200" w:hanging="420" w:hangingChars="200"/>
      </w:pPr>
      <w:r>
        <w:rPr>
          <w:rFonts w:hint="eastAsia"/>
        </w:rPr>
        <w:t>检查的时间。</w:t>
      </w:r>
    </w:p>
    <w:p>
      <w:pPr>
        <w:pStyle w:val="101"/>
        <w:spacing w:before="312" w:after="312"/>
        <w:ind w:left="-2" w:leftChars="-1" w:firstLine="2"/>
      </w:pPr>
      <w:r>
        <w:rPr>
          <w:rFonts w:hint="eastAsia"/>
        </w:rPr>
        <w:t>检查的实施机构</w:t>
      </w:r>
    </w:p>
    <w:p>
      <w:pPr>
        <w:pStyle w:val="23"/>
      </w:pPr>
      <w:r>
        <w:rPr>
          <w:rFonts w:hint="eastAsia"/>
        </w:rPr>
        <w:t>自我检查由重点目标责任主体自行组织实施。</w:t>
      </w:r>
    </w:p>
    <w:p>
      <w:pPr>
        <w:pStyle w:val="23"/>
      </w:pPr>
      <w:r>
        <w:rPr>
          <w:rFonts w:hint="eastAsia"/>
        </w:rPr>
        <w:t>部门检查由公安机关、行业主管部门组织实施。</w:t>
      </w:r>
    </w:p>
    <w:p>
      <w:pPr>
        <w:pStyle w:val="23"/>
      </w:pPr>
      <w:r>
        <w:rPr>
          <w:rFonts w:hint="eastAsia"/>
        </w:rPr>
        <w:t>督导检查由反恐怖主义工作领导机构的办事机构组织实施。</w:t>
      </w:r>
    </w:p>
    <w:p>
      <w:pPr>
        <w:pStyle w:val="101"/>
        <w:spacing w:before="312" w:after="312"/>
        <w:ind w:left="-2" w:leftChars="-1" w:firstLine="2"/>
      </w:pPr>
      <w:bookmarkStart w:id="458" w:name="_Toc500337319"/>
      <w:bookmarkStart w:id="459" w:name="_Toc500166755"/>
      <w:r>
        <w:rPr>
          <w:rFonts w:hint="eastAsia"/>
        </w:rPr>
        <w:t>检查内容</w:t>
      </w:r>
    </w:p>
    <w:p>
      <w:pPr>
        <w:pStyle w:val="23"/>
      </w:pPr>
      <w:r>
        <w:rPr>
          <w:rFonts w:hint="eastAsia"/>
        </w:rPr>
        <w:t>检查内容参见表C.1。</w:t>
      </w:r>
    </w:p>
    <w:p>
      <w:pPr>
        <w:pStyle w:val="101"/>
        <w:spacing w:before="312" w:after="312"/>
        <w:ind w:left="-2" w:leftChars="-1" w:firstLine="2"/>
      </w:pPr>
      <w:r>
        <w:rPr>
          <w:rFonts w:hint="eastAsia"/>
        </w:rPr>
        <w:t>检查结</w:t>
      </w:r>
      <w:bookmarkEnd w:id="458"/>
      <w:bookmarkEnd w:id="459"/>
      <w:r>
        <w:rPr>
          <w:rFonts w:hint="eastAsia"/>
        </w:rPr>
        <w:t>果及处置</w:t>
      </w:r>
    </w:p>
    <w:p>
      <w:pPr>
        <w:pStyle w:val="102"/>
        <w:spacing w:before="156" w:after="156"/>
        <w:ind w:left="-8" w:leftChars="-4" w:firstLine="8"/>
        <w:rPr>
          <w:szCs w:val="22"/>
        </w:rPr>
      </w:pPr>
      <w:r>
        <w:rPr>
          <w:rFonts w:hint="eastAsia"/>
          <w:szCs w:val="22"/>
        </w:rPr>
        <w:t>自我检查的结果及</w:t>
      </w:r>
      <w:r>
        <w:rPr>
          <w:rFonts w:hint="eastAsia"/>
        </w:rPr>
        <w:t>处置</w:t>
      </w:r>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自我检查中应做好书面记录，并应根据自我检查的结果进行整改，由责任领导检查整改情况，确保整改措施落实。</w:t>
      </w:r>
    </w:p>
    <w:p>
      <w:pPr>
        <w:pStyle w:val="102"/>
        <w:spacing w:before="156" w:after="156"/>
        <w:ind w:left="-8" w:leftChars="-4" w:firstLine="8"/>
        <w:rPr>
          <w:szCs w:val="22"/>
        </w:rPr>
      </w:pPr>
      <w:r>
        <w:rPr>
          <w:rFonts w:hint="eastAsia"/>
          <w:szCs w:val="22"/>
        </w:rPr>
        <w:t>部门检查的结果及</w:t>
      </w:r>
      <w:r>
        <w:rPr>
          <w:rFonts w:hint="eastAsia"/>
        </w:rPr>
        <w:t>处置</w:t>
      </w:r>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部门检查中，进行检查的部门应做好书面记录，将检查情况现场通报被检查单位并反馈检查意见书，督促和检查整改的完成。发现有重大涉恐隐患的，应及时向反恐怖主义工作领导机构的办事机构汇报。</w:t>
      </w:r>
    </w:p>
    <w:p>
      <w:pPr>
        <w:pStyle w:val="102"/>
        <w:spacing w:before="156" w:after="156"/>
        <w:ind w:left="-8" w:leftChars="-4" w:firstLine="8"/>
        <w:rPr>
          <w:szCs w:val="22"/>
        </w:rPr>
      </w:pPr>
      <w:r>
        <w:rPr>
          <w:rFonts w:hint="eastAsia"/>
          <w:szCs w:val="22"/>
        </w:rPr>
        <w:t>督导检查的结果及</w:t>
      </w:r>
      <w:r>
        <w:rPr>
          <w:rFonts w:hint="eastAsia"/>
        </w:rPr>
        <w:t>处置</w:t>
      </w:r>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督导检查中，反恐怖主义工作领导机构的办事机构应做好书面记录，将检查情况现场通报被检查单位和相关行业管理部门并反馈督导检查意见书，视检查情况出具限期整改通知书并督导整改的完成。</w:t>
      </w:r>
    </w:p>
    <w:p>
      <w:pPr>
        <w:pStyle w:val="101"/>
        <w:spacing w:before="312" w:after="312"/>
        <w:ind w:left="-2" w:leftChars="-1" w:firstLine="2"/>
      </w:pPr>
      <w:bookmarkStart w:id="460" w:name="_Toc500166759"/>
      <w:bookmarkStart w:id="461" w:name="_Toc500337320"/>
      <w:r>
        <w:rPr>
          <w:rFonts w:hint="eastAsia"/>
        </w:rPr>
        <w:t>检查表格</w:t>
      </w:r>
      <w:bookmarkEnd w:id="460"/>
      <w:bookmarkEnd w:id="461"/>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检查表格应包括依据标准的条款，检查内容概要，检查过程记录和判定结论。格式参见表C.1。</w:t>
      </w:r>
    </w:p>
    <w:p>
      <w:pPr>
        <w:pStyle w:val="86"/>
        <w:numPr>
          <w:ilvl w:val="255"/>
          <w:numId w:val="0"/>
        </w:numPr>
        <w:spacing w:before="156" w:after="156"/>
      </w:pPr>
      <w:r>
        <w:rPr>
          <w:rFonts w:hint="eastAsia"/>
        </w:rPr>
        <w:t>表C.1  检查表格</w:t>
      </w:r>
    </w:p>
    <w:tbl>
      <w:tblPr>
        <w:tblStyle w:val="32"/>
        <w:tblW w:w="95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15"/>
        <w:gridCol w:w="587"/>
        <w:gridCol w:w="963"/>
        <w:gridCol w:w="4892"/>
        <w:gridCol w:w="1084"/>
        <w:gridCol w:w="14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4" w:hRule="atLeast"/>
          <w:jc w:val="center"/>
        </w:trPr>
        <w:tc>
          <w:tcPr>
            <w:tcW w:w="615" w:type="dxa"/>
            <w:tcBorders>
              <w:top w:val="single" w:color="000000" w:sz="12" w:space="0"/>
              <w:left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序号</w:t>
            </w:r>
          </w:p>
        </w:tc>
        <w:tc>
          <w:tcPr>
            <w:tcW w:w="1550" w:type="dxa"/>
            <w:gridSpan w:val="2"/>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标准条款</w:t>
            </w:r>
          </w:p>
        </w:tc>
        <w:tc>
          <w:tcPr>
            <w:tcW w:w="4892" w:type="dxa"/>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内容概要</w:t>
            </w:r>
          </w:p>
        </w:tc>
        <w:tc>
          <w:tcPr>
            <w:tcW w:w="1084" w:type="dxa"/>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检查记录</w:t>
            </w:r>
          </w:p>
        </w:tc>
        <w:tc>
          <w:tcPr>
            <w:tcW w:w="1415" w:type="dxa"/>
            <w:tcBorders>
              <w:top w:val="single" w:color="000000" w:sz="12" w:space="0"/>
              <w:bottom w:val="single" w:color="000000" w:sz="12" w:space="0"/>
              <w:right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项目结论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12"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1</w:t>
            </w:r>
          </w:p>
        </w:tc>
        <w:tc>
          <w:tcPr>
            <w:tcW w:w="1550" w:type="dxa"/>
            <w:gridSpan w:val="2"/>
            <w:tcBorders>
              <w:top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6  重要部位</w:t>
            </w:r>
          </w:p>
        </w:tc>
        <w:tc>
          <w:tcPr>
            <w:tcW w:w="4892" w:type="dxa"/>
            <w:tcBorders>
              <w:top w:val="single" w:color="000000" w:sz="12" w:space="0"/>
              <w:bottom w:val="single" w:color="000000" w:sz="4" w:space="0"/>
            </w:tcBorders>
            <w:vAlign w:val="center"/>
          </w:tcPr>
          <w:p>
            <w:pPr>
              <w:widowControl/>
              <w:tabs>
                <w:tab w:val="center" w:pos="4201"/>
                <w:tab w:val="right" w:leader="dot" w:pos="9298"/>
              </w:tabs>
              <w:autoSpaceDE w:val="0"/>
              <w:autoSpaceDN w:val="0"/>
              <w:spacing w:line="300" w:lineRule="exact"/>
              <w:rPr>
                <w:rFonts w:hint="eastAsia" w:ascii="宋体" w:eastAsia="宋体"/>
                <w:kern w:val="0"/>
                <w:sz w:val="18"/>
                <w:szCs w:val="18"/>
                <w:lang w:eastAsia="zh-CN"/>
              </w:rPr>
            </w:pPr>
            <w:r>
              <w:rPr>
                <w:rFonts w:hint="eastAsia" w:ascii="宋体"/>
                <w:kern w:val="0"/>
                <w:sz w:val="18"/>
                <w:szCs w:val="18"/>
              </w:rPr>
              <w:t>重点目标重要部位分布图/列表是否清晰、完整，是否及时报备</w:t>
            </w:r>
          </w:p>
        </w:tc>
        <w:tc>
          <w:tcPr>
            <w:tcW w:w="1084" w:type="dxa"/>
            <w:tcBorders>
              <w:top w:val="single" w:color="000000" w:sz="12" w:space="0"/>
              <w:bottom w:val="single" w:color="000000" w:sz="4" w:space="0"/>
            </w:tcBorders>
            <w:vAlign w:val="center"/>
          </w:tcPr>
          <w:p>
            <w:pPr>
              <w:widowControl/>
              <w:tabs>
                <w:tab w:val="center" w:pos="4201"/>
                <w:tab w:val="right" w:leader="dot" w:pos="9298"/>
              </w:tabs>
              <w:autoSpaceDE w:val="0"/>
              <w:autoSpaceDN w:val="0"/>
              <w:rPr>
                <w:rFonts w:ascii="宋体"/>
                <w:kern w:val="0"/>
                <w:sz w:val="18"/>
                <w:szCs w:val="18"/>
              </w:rPr>
            </w:pPr>
          </w:p>
        </w:tc>
        <w:tc>
          <w:tcPr>
            <w:tcW w:w="1415" w:type="dxa"/>
            <w:tcBorders>
              <w:top w:val="single" w:color="000000" w:sz="12"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0"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sz w:val="18"/>
                <w:szCs w:val="18"/>
              </w:rPr>
            </w:pPr>
            <w:r>
              <w:rPr>
                <w:rFonts w:hint="eastAsia" w:ascii="宋体" w:hAnsi="宋体" w:cs="宋体"/>
                <w:sz w:val="18"/>
                <w:szCs w:val="18"/>
              </w:rPr>
              <w:t>2</w:t>
            </w:r>
          </w:p>
        </w:tc>
        <w:tc>
          <w:tcPr>
            <w:tcW w:w="587" w:type="dxa"/>
            <w:vMerge w:val="restart"/>
            <w:tcBorders>
              <w:top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7.1</w:t>
            </w:r>
          </w:p>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人</w:t>
            </w:r>
          </w:p>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防</w:t>
            </w:r>
          </w:p>
        </w:tc>
        <w:tc>
          <w:tcPr>
            <w:tcW w:w="963" w:type="dxa"/>
            <w:vMerge w:val="restart"/>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7.1.3</w:t>
            </w:r>
          </w:p>
        </w:tc>
        <w:tc>
          <w:tcPr>
            <w:tcW w:w="4892" w:type="dxa"/>
            <w:tcBorders>
              <w:top w:val="single" w:color="000000" w:sz="4" w:space="0"/>
              <w:bottom w:val="single" w:color="auto" w:sz="4" w:space="0"/>
            </w:tcBorders>
            <w:vAlign w:val="center"/>
          </w:tcPr>
          <w:p>
            <w:pPr>
              <w:widowControl/>
              <w:tabs>
                <w:tab w:val="center" w:pos="4201"/>
                <w:tab w:val="right" w:leader="dot" w:pos="9298"/>
              </w:tabs>
              <w:autoSpaceDE w:val="0"/>
              <w:autoSpaceDN w:val="0"/>
              <w:spacing w:line="300" w:lineRule="exact"/>
              <w:rPr>
                <w:rFonts w:ascii="宋体" w:hAnsi="宋体" w:cs="宋体"/>
                <w:sz w:val="18"/>
                <w:szCs w:val="18"/>
              </w:rPr>
            </w:pPr>
            <w:r>
              <w:rPr>
                <w:rFonts w:hint="eastAsia" w:ascii="宋体" w:hAnsi="宋体" w:cs="宋体"/>
                <w:sz w:val="18"/>
                <w:szCs w:val="18"/>
              </w:rPr>
              <w:t>是否按要求建立了专责、健全的反恐怖防范工作机构并在主要负责人的领导下开展工作，做到分工明确，责任落实</w:t>
            </w:r>
          </w:p>
        </w:tc>
        <w:tc>
          <w:tcPr>
            <w:tcW w:w="1084" w:type="dxa"/>
            <w:tcBorders>
              <w:top w:val="single" w:color="000000" w:sz="4" w:space="0"/>
              <w:bottom w:val="single" w:color="auto" w:sz="4" w:space="0"/>
            </w:tcBorders>
            <w:vAlign w:val="center"/>
          </w:tcPr>
          <w:p>
            <w:pPr>
              <w:widowControl/>
              <w:tabs>
                <w:tab w:val="center" w:pos="4201"/>
                <w:tab w:val="right" w:leader="dot" w:pos="9298"/>
              </w:tabs>
              <w:autoSpaceDE w:val="0"/>
              <w:autoSpaceDN w:val="0"/>
              <w:rPr>
                <w:rFonts w:ascii="宋体"/>
                <w:kern w:val="0"/>
                <w:sz w:val="18"/>
                <w:szCs w:val="18"/>
              </w:rPr>
            </w:pPr>
          </w:p>
        </w:tc>
        <w:tc>
          <w:tcPr>
            <w:tcW w:w="1415" w:type="dxa"/>
            <w:tcBorders>
              <w:top w:val="single" w:color="000000" w:sz="4" w:space="0"/>
              <w:bottom w:val="single" w:color="auto" w:sz="4" w:space="0"/>
              <w:right w:val="single" w:color="000000" w:sz="12" w:space="0"/>
            </w:tcBorders>
            <w:vAlign w:val="center"/>
          </w:tcPr>
          <w:p>
            <w:pPr>
              <w:widowControl/>
              <w:tabs>
                <w:tab w:val="center" w:pos="4201"/>
                <w:tab w:val="right" w:leader="dot" w:pos="9298"/>
              </w:tabs>
              <w:autoSpaceDE w:val="0"/>
              <w:autoSpaceDN w:val="0"/>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9"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sz w:val="18"/>
                <w:szCs w:val="18"/>
              </w:rPr>
            </w:pPr>
            <w:r>
              <w:rPr>
                <w:rFonts w:hint="eastAsia" w:ascii="宋体" w:hAnsi="宋体" w:cs="宋体"/>
                <w:sz w:val="18"/>
                <w:szCs w:val="18"/>
              </w:rPr>
              <w:t>3</w:t>
            </w:r>
          </w:p>
        </w:tc>
        <w:tc>
          <w:tcPr>
            <w:tcW w:w="587" w:type="dxa"/>
            <w:vMerge w:val="continue"/>
            <w:vAlign w:val="center"/>
          </w:tcPr>
          <w:p>
            <w:pPr>
              <w:widowControl/>
              <w:tabs>
                <w:tab w:val="center" w:pos="4201"/>
                <w:tab w:val="right" w:leader="dot" w:pos="9298"/>
              </w:tabs>
              <w:autoSpaceDE w:val="0"/>
              <w:autoSpaceDN w:val="0"/>
              <w:spacing w:line="300" w:lineRule="exact"/>
              <w:rPr>
                <w:rFonts w:ascii="宋体" w:hAnsi="宋体" w:cs="宋体"/>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sz w:val="18"/>
                <w:szCs w:val="18"/>
              </w:rPr>
            </w:pPr>
          </w:p>
        </w:tc>
        <w:tc>
          <w:tcPr>
            <w:tcW w:w="4892" w:type="dxa"/>
            <w:tcBorders>
              <w:top w:val="single" w:color="auto" w:sz="4" w:space="0"/>
            </w:tcBorders>
            <w:vAlign w:val="center"/>
          </w:tcPr>
          <w:p>
            <w:pPr>
              <w:widowControl/>
              <w:tabs>
                <w:tab w:val="center" w:pos="4201"/>
                <w:tab w:val="right" w:leader="dot" w:pos="9298"/>
              </w:tabs>
              <w:autoSpaceDE w:val="0"/>
              <w:autoSpaceDN w:val="0"/>
              <w:spacing w:line="300" w:lineRule="exact"/>
              <w:rPr>
                <w:rFonts w:ascii="宋体" w:hAnsi="宋体" w:cs="宋体"/>
                <w:sz w:val="18"/>
                <w:szCs w:val="18"/>
              </w:rPr>
            </w:pPr>
            <w:r>
              <w:rPr>
                <w:rFonts w:hint="eastAsia" w:ascii="宋体" w:hAnsi="宋体" w:cs="宋体"/>
                <w:sz w:val="18"/>
                <w:szCs w:val="18"/>
              </w:rPr>
              <w:t>是否按实际需要配备了技防岗位、固定岗位、巡查岗位、网管岗位和机动岗位等安保力量</w:t>
            </w:r>
          </w:p>
        </w:tc>
        <w:tc>
          <w:tcPr>
            <w:tcW w:w="1084" w:type="dxa"/>
            <w:tcBorders>
              <w:top w:val="single" w:color="auto"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sz w:val="18"/>
                <w:szCs w:val="18"/>
              </w:rPr>
            </w:pPr>
          </w:p>
        </w:tc>
        <w:tc>
          <w:tcPr>
            <w:tcW w:w="1415" w:type="dxa"/>
            <w:tcBorders>
              <w:top w:val="single" w:color="auto"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4</w:t>
            </w:r>
          </w:p>
        </w:tc>
        <w:tc>
          <w:tcPr>
            <w:tcW w:w="58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963" w:type="dxa"/>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7.1.4.1</w:t>
            </w:r>
          </w:p>
        </w:tc>
        <w:tc>
          <w:tcPr>
            <w:tcW w:w="4892"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sz w:val="18"/>
                <w:szCs w:val="18"/>
              </w:rPr>
              <w:t>与反恐怖主义工作领导机构、公安机关及行业主管部门的工作联系途径是否有效</w:t>
            </w:r>
          </w:p>
        </w:tc>
        <w:tc>
          <w:tcPr>
            <w:tcW w:w="1084"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5</w:t>
            </w:r>
          </w:p>
        </w:tc>
        <w:tc>
          <w:tcPr>
            <w:tcW w:w="58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963" w:type="dxa"/>
            <w:vMerge w:val="restart"/>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w:t>
            </w:r>
            <w:r>
              <w:rPr>
                <w:rFonts w:ascii="宋体"/>
                <w:kern w:val="0"/>
                <w:sz w:val="18"/>
                <w:szCs w:val="18"/>
              </w:rPr>
              <w:t>.1.4.</w:t>
            </w:r>
            <w:r>
              <w:rPr>
                <w:rFonts w:hint="eastAsia" w:ascii="宋体"/>
                <w:kern w:val="0"/>
                <w:sz w:val="18"/>
                <w:szCs w:val="18"/>
              </w:rPr>
              <w:t>2</w:t>
            </w:r>
          </w:p>
        </w:tc>
        <w:tc>
          <w:tcPr>
            <w:tcW w:w="4892"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hint="eastAsia" w:ascii="宋体" w:eastAsia="宋体"/>
                <w:kern w:val="0"/>
                <w:sz w:val="18"/>
                <w:szCs w:val="18"/>
                <w:lang w:eastAsia="zh-CN"/>
              </w:rPr>
            </w:pPr>
            <w:r>
              <w:rPr>
                <w:rFonts w:hint="eastAsia" w:ascii="宋体"/>
                <w:kern w:val="0"/>
                <w:sz w:val="18"/>
                <w:szCs w:val="18"/>
              </w:rPr>
              <w:t>是否对重要岗位人员开展背景审查，查看审查记录</w:t>
            </w:r>
          </w:p>
        </w:tc>
        <w:tc>
          <w:tcPr>
            <w:tcW w:w="1084"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6</w:t>
            </w:r>
          </w:p>
        </w:tc>
        <w:tc>
          <w:tcPr>
            <w:tcW w:w="58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hint="eastAsia" w:ascii="宋体" w:eastAsia="宋体"/>
                <w:kern w:val="0"/>
                <w:sz w:val="18"/>
                <w:szCs w:val="18"/>
                <w:lang w:eastAsia="zh-CN"/>
              </w:rPr>
            </w:pPr>
            <w:r>
              <w:rPr>
                <w:rFonts w:hint="eastAsia" w:ascii="宋体"/>
                <w:kern w:val="0"/>
                <w:sz w:val="18"/>
                <w:szCs w:val="18"/>
              </w:rPr>
              <w:t>是否建立重要岗位人员档案并备案，查看档案资料及备案回执</w:t>
            </w:r>
          </w:p>
        </w:tc>
        <w:tc>
          <w:tcPr>
            <w:tcW w:w="1084"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w:t>
            </w:r>
          </w:p>
        </w:tc>
        <w:tc>
          <w:tcPr>
            <w:tcW w:w="58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hint="eastAsia" w:ascii="宋体" w:eastAsia="宋体"/>
                <w:kern w:val="0"/>
                <w:sz w:val="18"/>
                <w:szCs w:val="18"/>
                <w:lang w:eastAsia="zh-CN"/>
              </w:rPr>
            </w:pPr>
            <w:r>
              <w:rPr>
                <w:rFonts w:hint="eastAsia" w:ascii="宋体"/>
                <w:kern w:val="0"/>
                <w:sz w:val="18"/>
                <w:szCs w:val="18"/>
              </w:rPr>
              <w:t>是否对出入口人员、车辆进行登记检查，检查记录</w:t>
            </w:r>
          </w:p>
        </w:tc>
        <w:tc>
          <w:tcPr>
            <w:tcW w:w="1084"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8</w:t>
            </w:r>
          </w:p>
        </w:tc>
        <w:tc>
          <w:tcPr>
            <w:tcW w:w="58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hint="eastAsia" w:ascii="宋体" w:eastAsia="宋体"/>
                <w:kern w:val="0"/>
                <w:sz w:val="18"/>
                <w:szCs w:val="18"/>
                <w:lang w:eastAsia="zh-CN"/>
              </w:rPr>
            </w:pPr>
            <w:r>
              <w:rPr>
                <w:rFonts w:hint="eastAsia" w:ascii="宋体"/>
                <w:kern w:val="0"/>
                <w:sz w:val="18"/>
                <w:szCs w:val="18"/>
              </w:rPr>
              <w:t>是否对寄递物品进行验视、签收和登记管理，检查记录</w:t>
            </w:r>
          </w:p>
        </w:tc>
        <w:tc>
          <w:tcPr>
            <w:tcW w:w="1084"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9</w:t>
            </w:r>
          </w:p>
        </w:tc>
        <w:tc>
          <w:tcPr>
            <w:tcW w:w="58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hint="eastAsia" w:ascii="宋体" w:eastAsia="宋体"/>
                <w:kern w:val="0"/>
                <w:sz w:val="18"/>
                <w:szCs w:val="18"/>
                <w:lang w:eastAsia="zh-CN"/>
              </w:rPr>
            </w:pPr>
            <w:r>
              <w:rPr>
                <w:rFonts w:hint="eastAsia" w:ascii="宋体"/>
                <w:kern w:val="0"/>
                <w:sz w:val="18"/>
                <w:szCs w:val="18"/>
              </w:rPr>
              <w:t>是否按有效的路径和方式开展巡查，检查记录</w:t>
            </w:r>
          </w:p>
        </w:tc>
        <w:tc>
          <w:tcPr>
            <w:tcW w:w="1084"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10</w:t>
            </w:r>
          </w:p>
        </w:tc>
        <w:tc>
          <w:tcPr>
            <w:tcW w:w="58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hint="eastAsia" w:ascii="宋体" w:eastAsia="宋体"/>
                <w:kern w:val="0"/>
                <w:sz w:val="18"/>
                <w:szCs w:val="18"/>
                <w:lang w:eastAsia="zh-CN"/>
              </w:rPr>
            </w:pPr>
            <w:r>
              <w:rPr>
                <w:rFonts w:hint="eastAsia" w:ascii="宋体"/>
                <w:kern w:val="0"/>
                <w:sz w:val="18"/>
                <w:szCs w:val="18"/>
              </w:rPr>
              <w:t>是否在正确的位置正确使用安检设备开展安检工作</w:t>
            </w:r>
          </w:p>
        </w:tc>
        <w:tc>
          <w:tcPr>
            <w:tcW w:w="1084"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11</w:t>
            </w:r>
          </w:p>
        </w:tc>
        <w:tc>
          <w:tcPr>
            <w:tcW w:w="58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视频监控系统的值班监看是否到位</w:t>
            </w:r>
          </w:p>
        </w:tc>
        <w:tc>
          <w:tcPr>
            <w:tcW w:w="1084"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12</w:t>
            </w:r>
          </w:p>
        </w:tc>
        <w:tc>
          <w:tcPr>
            <w:tcW w:w="58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hint="eastAsia" w:ascii="宋体" w:eastAsia="宋体"/>
                <w:kern w:val="0"/>
                <w:sz w:val="18"/>
                <w:szCs w:val="18"/>
                <w:lang w:eastAsia="zh-CN"/>
              </w:rPr>
            </w:pPr>
            <w:r>
              <w:rPr>
                <w:rFonts w:hint="eastAsia" w:ascii="宋体"/>
                <w:kern w:val="0"/>
                <w:sz w:val="18"/>
                <w:szCs w:val="18"/>
              </w:rPr>
              <w:t>检查教育培训记录，是否按教育计划开展</w:t>
            </w:r>
          </w:p>
        </w:tc>
        <w:tc>
          <w:tcPr>
            <w:tcW w:w="1084"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13</w:t>
            </w:r>
          </w:p>
        </w:tc>
        <w:tc>
          <w:tcPr>
            <w:tcW w:w="58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hint="eastAsia" w:ascii="宋体" w:eastAsia="宋体"/>
                <w:kern w:val="0"/>
                <w:sz w:val="18"/>
                <w:szCs w:val="18"/>
                <w:lang w:eastAsia="zh-CN"/>
              </w:rPr>
            </w:pPr>
            <w:r>
              <w:rPr>
                <w:rFonts w:hint="eastAsia" w:ascii="宋体"/>
                <w:kern w:val="0"/>
                <w:sz w:val="18"/>
                <w:szCs w:val="18"/>
              </w:rPr>
              <w:t>检查训练记录，是否按训练计划开展</w:t>
            </w:r>
          </w:p>
        </w:tc>
        <w:tc>
          <w:tcPr>
            <w:tcW w:w="1084"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14</w:t>
            </w:r>
          </w:p>
        </w:tc>
        <w:tc>
          <w:tcPr>
            <w:tcW w:w="58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hint="eastAsia" w:ascii="宋体" w:eastAsia="宋体"/>
                <w:kern w:val="0"/>
                <w:sz w:val="18"/>
                <w:szCs w:val="18"/>
                <w:lang w:eastAsia="zh-CN"/>
              </w:rPr>
            </w:pPr>
            <w:r>
              <w:rPr>
                <w:rFonts w:hint="eastAsia" w:ascii="宋体"/>
                <w:kern w:val="0"/>
                <w:sz w:val="18"/>
                <w:szCs w:val="18"/>
              </w:rPr>
              <w:t>检查演练记录，是否按演练计划开展</w:t>
            </w:r>
          </w:p>
        </w:tc>
        <w:tc>
          <w:tcPr>
            <w:tcW w:w="1084"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15</w:t>
            </w:r>
          </w:p>
        </w:tc>
        <w:tc>
          <w:tcPr>
            <w:tcW w:w="58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是否开展自我检查督导和反恐怖防范体系自我评价工作，查看相关记录</w:t>
            </w:r>
          </w:p>
        </w:tc>
        <w:tc>
          <w:tcPr>
            <w:tcW w:w="1084"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0"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16</w:t>
            </w:r>
          </w:p>
        </w:tc>
        <w:tc>
          <w:tcPr>
            <w:tcW w:w="58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963" w:type="dxa"/>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7.1.4.</w:t>
            </w:r>
            <w:r>
              <w:rPr>
                <w:rFonts w:hint="eastAsia" w:ascii="宋体"/>
                <w:kern w:val="0"/>
                <w:sz w:val="18"/>
                <w:szCs w:val="18"/>
              </w:rPr>
              <w:t>3</w:t>
            </w:r>
          </w:p>
        </w:tc>
        <w:tc>
          <w:tcPr>
            <w:tcW w:w="4892"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是否指定了专职联络员，联络员的配置和变更，是否及时按要求报备，年内是否存在工作联系不到的情况</w:t>
            </w:r>
          </w:p>
        </w:tc>
        <w:tc>
          <w:tcPr>
            <w:tcW w:w="1084"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17</w:t>
            </w:r>
          </w:p>
        </w:tc>
        <w:tc>
          <w:tcPr>
            <w:tcW w:w="58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963" w:type="dxa"/>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7.1.5a)</w:t>
            </w:r>
          </w:p>
        </w:tc>
        <w:tc>
          <w:tcPr>
            <w:tcW w:w="4892"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反恐怖防范工作机构设置、责任领导、责任部门等是否按要求报备，查看备案回执</w:t>
            </w:r>
          </w:p>
        </w:tc>
        <w:tc>
          <w:tcPr>
            <w:tcW w:w="1084"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18</w:t>
            </w:r>
          </w:p>
        </w:tc>
        <w:tc>
          <w:tcPr>
            <w:tcW w:w="58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963" w:type="dxa"/>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7.1.5b)</w:t>
            </w:r>
          </w:p>
        </w:tc>
        <w:tc>
          <w:tcPr>
            <w:tcW w:w="4892"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保安员承担保安职责，是否满足《保安服务管理条例》和GA/T 594的相关要求并持证上岗</w:t>
            </w:r>
          </w:p>
        </w:tc>
        <w:tc>
          <w:tcPr>
            <w:tcW w:w="1084"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19</w:t>
            </w:r>
          </w:p>
        </w:tc>
        <w:tc>
          <w:tcPr>
            <w:tcW w:w="58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963" w:type="dxa"/>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7.1.5c)</w:t>
            </w:r>
          </w:p>
        </w:tc>
        <w:tc>
          <w:tcPr>
            <w:tcW w:w="4892"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反恐怖防范专（兼）职工作人员是否熟悉重点目标内部和周边环境、消防通道和各类疏散途径</w:t>
            </w:r>
          </w:p>
        </w:tc>
        <w:tc>
          <w:tcPr>
            <w:tcW w:w="108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20</w:t>
            </w:r>
          </w:p>
        </w:tc>
        <w:tc>
          <w:tcPr>
            <w:tcW w:w="58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963" w:type="dxa"/>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7.1.5d)</w:t>
            </w:r>
          </w:p>
        </w:tc>
        <w:tc>
          <w:tcPr>
            <w:tcW w:w="4892"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反恐怖防范专（兼）职工作人员是否熟悉本重点目标反恐怖防范工作情况及相关规章制度、应急预案等</w:t>
            </w:r>
          </w:p>
        </w:tc>
        <w:tc>
          <w:tcPr>
            <w:tcW w:w="108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21</w:t>
            </w:r>
          </w:p>
        </w:tc>
        <w:tc>
          <w:tcPr>
            <w:tcW w:w="58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963" w:type="dxa"/>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7.1.5e)</w:t>
            </w:r>
          </w:p>
        </w:tc>
        <w:tc>
          <w:tcPr>
            <w:tcW w:w="4892"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应对涉恐突发事件，年内是否存在不配合反恐怖主义工作领导机构、公安机关、有关行业主管部门开展工作的情况</w:t>
            </w:r>
          </w:p>
        </w:tc>
        <w:tc>
          <w:tcPr>
            <w:tcW w:w="108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22</w:t>
            </w:r>
          </w:p>
        </w:tc>
        <w:tc>
          <w:tcPr>
            <w:tcW w:w="587" w:type="dxa"/>
            <w:vMerge w:val="continue"/>
            <w:tcBorders>
              <w:bottom w:val="single" w:color="000000" w:sz="12" w:space="0"/>
            </w:tcBorders>
            <w:vAlign w:val="center"/>
          </w:tcPr>
          <w:p>
            <w:pPr>
              <w:widowControl/>
              <w:tabs>
                <w:tab w:val="center" w:pos="4201"/>
                <w:tab w:val="right" w:leader="dot" w:pos="9298"/>
              </w:tabs>
              <w:autoSpaceDE w:val="0"/>
              <w:autoSpaceDN w:val="0"/>
              <w:spacing w:line="300" w:lineRule="exact"/>
              <w:jc w:val="center"/>
              <w:rPr>
                <w:rFonts w:ascii="宋体"/>
                <w:kern w:val="0"/>
                <w:sz w:val="18"/>
                <w:szCs w:val="18"/>
              </w:rPr>
            </w:pPr>
          </w:p>
        </w:tc>
        <w:tc>
          <w:tcPr>
            <w:tcW w:w="963" w:type="dxa"/>
            <w:tcBorders>
              <w:top w:val="single" w:color="000000" w:sz="4" w:space="0"/>
              <w:bottom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7.1.5f)</w:t>
            </w:r>
          </w:p>
        </w:tc>
        <w:tc>
          <w:tcPr>
            <w:tcW w:w="4892" w:type="dxa"/>
            <w:tcBorders>
              <w:top w:val="single" w:color="000000" w:sz="4" w:space="0"/>
              <w:bottom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年内是否存在网络失控情况</w:t>
            </w:r>
          </w:p>
        </w:tc>
        <w:tc>
          <w:tcPr>
            <w:tcW w:w="1084" w:type="dxa"/>
            <w:tcBorders>
              <w:top w:val="single" w:color="000000" w:sz="4" w:space="0"/>
              <w:bottom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415" w:type="dxa"/>
            <w:tcBorders>
              <w:top w:val="single" w:color="000000" w:sz="4" w:space="0"/>
              <w:bottom w:val="single" w:color="000000" w:sz="12"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bl>
    <w:p>
      <w:pPr>
        <w:pStyle w:val="23"/>
        <w:spacing w:before="156" w:beforeLines="50" w:after="156" w:afterLines="50"/>
        <w:jc w:val="center"/>
        <w:rPr>
          <w:rFonts w:ascii="黑体" w:hAnsi="黑体" w:eastAsia="黑体" w:cs="黑体"/>
        </w:rPr>
      </w:pPr>
    </w:p>
    <w:p>
      <w:pPr>
        <w:pStyle w:val="23"/>
        <w:spacing w:before="156" w:beforeLines="50" w:after="156" w:afterLines="50"/>
        <w:jc w:val="center"/>
        <w:rPr>
          <w:rFonts w:ascii="黑体" w:hAnsi="黑体" w:eastAsia="黑体" w:cs="黑体"/>
        </w:rPr>
      </w:pPr>
    </w:p>
    <w:p>
      <w:pPr>
        <w:pStyle w:val="23"/>
        <w:spacing w:before="156" w:beforeLines="50" w:after="156" w:afterLines="50"/>
        <w:jc w:val="center"/>
        <w:rPr>
          <w:rFonts w:ascii="黑体" w:hAnsi="黑体" w:eastAsia="黑体" w:cs="黑体"/>
        </w:rPr>
      </w:pPr>
      <w:r>
        <w:rPr>
          <w:rFonts w:hint="eastAsia" w:ascii="黑体" w:hAnsi="黑体" w:eastAsia="黑体" w:cs="黑体"/>
        </w:rPr>
        <w:t>表C.1  检查表格</w:t>
      </w:r>
      <w:r>
        <w:rPr>
          <w:rFonts w:hint="eastAsia" w:hAnsi="宋体" w:cs="宋体"/>
        </w:rPr>
        <w:t>（续）</w:t>
      </w:r>
    </w:p>
    <w:tbl>
      <w:tblPr>
        <w:tblStyle w:val="32"/>
        <w:tblW w:w="94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1"/>
        <w:gridCol w:w="575"/>
        <w:gridCol w:w="1037"/>
        <w:gridCol w:w="4764"/>
        <w:gridCol w:w="1139"/>
        <w:gridCol w:w="12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12" w:space="0"/>
              <w:left w:val="single" w:color="000000" w:sz="12" w:space="0"/>
              <w:bottom w:val="single" w:color="000000" w:sz="12" w:space="0"/>
            </w:tcBorders>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序号</w:t>
            </w:r>
          </w:p>
        </w:tc>
        <w:tc>
          <w:tcPr>
            <w:tcW w:w="1612" w:type="dxa"/>
            <w:gridSpan w:val="2"/>
            <w:tcBorders>
              <w:top w:val="single" w:color="000000" w:sz="12" w:space="0"/>
              <w:bottom w:val="single" w:color="000000" w:sz="12" w:space="0"/>
            </w:tcBorders>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标准条款</w:t>
            </w:r>
          </w:p>
        </w:tc>
        <w:tc>
          <w:tcPr>
            <w:tcW w:w="4764" w:type="dxa"/>
            <w:tcBorders>
              <w:top w:val="single" w:color="000000" w:sz="12" w:space="0"/>
              <w:bottom w:val="single" w:color="000000" w:sz="12" w:space="0"/>
            </w:tcBorders>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内容概要</w:t>
            </w:r>
          </w:p>
        </w:tc>
        <w:tc>
          <w:tcPr>
            <w:tcW w:w="1139" w:type="dxa"/>
            <w:tcBorders>
              <w:top w:val="single" w:color="000000" w:sz="12" w:space="0"/>
              <w:bottom w:val="single" w:color="000000" w:sz="12" w:space="0"/>
            </w:tcBorders>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检查记录</w:t>
            </w:r>
          </w:p>
        </w:tc>
        <w:tc>
          <w:tcPr>
            <w:tcW w:w="1240" w:type="dxa"/>
            <w:tcBorders>
              <w:top w:val="single" w:color="000000" w:sz="12" w:space="0"/>
              <w:bottom w:val="single" w:color="000000" w:sz="12" w:space="0"/>
              <w:right w:val="single" w:color="000000" w:sz="12" w:space="0"/>
            </w:tcBorders>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项目结论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23</w:t>
            </w:r>
          </w:p>
        </w:tc>
        <w:tc>
          <w:tcPr>
            <w:tcW w:w="575" w:type="dxa"/>
            <w:vMerge w:val="restart"/>
            <w:tcBorders>
              <w:top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7.2</w:t>
            </w:r>
          </w:p>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物</w:t>
            </w:r>
          </w:p>
          <w:p>
            <w:pPr>
              <w:widowControl/>
              <w:tabs>
                <w:tab w:val="center" w:pos="4201"/>
                <w:tab w:val="right" w:leader="dot" w:pos="9298"/>
              </w:tabs>
              <w:autoSpaceDE w:val="0"/>
              <w:autoSpaceDN w:val="0"/>
              <w:spacing w:line="300" w:lineRule="exact"/>
              <w:jc w:val="center"/>
              <w:rPr>
                <w:rFonts w:ascii="宋体"/>
                <w:kern w:val="0"/>
                <w:sz w:val="18"/>
                <w:szCs w:val="18"/>
              </w:rPr>
            </w:pPr>
            <w:r>
              <w:rPr>
                <w:rFonts w:hint="eastAsia" w:ascii="宋体"/>
                <w:kern w:val="0"/>
                <w:sz w:val="18"/>
                <w:szCs w:val="18"/>
              </w:rPr>
              <w:t>防</w:t>
            </w:r>
          </w:p>
          <w:p>
            <w:pPr>
              <w:widowControl/>
              <w:tabs>
                <w:tab w:val="center" w:pos="4201"/>
                <w:tab w:val="right" w:leader="dot" w:pos="9298"/>
              </w:tabs>
              <w:autoSpaceDE w:val="0"/>
              <w:autoSpaceDN w:val="0"/>
              <w:spacing w:line="300" w:lineRule="exact"/>
              <w:jc w:val="center"/>
              <w:rPr>
                <w:rFonts w:ascii="宋体"/>
                <w:kern w:val="0"/>
                <w:sz w:val="18"/>
                <w:szCs w:val="18"/>
              </w:rPr>
            </w:pPr>
          </w:p>
        </w:tc>
        <w:tc>
          <w:tcPr>
            <w:tcW w:w="1037" w:type="dxa"/>
            <w:vMerge w:val="restart"/>
            <w:tcBorders>
              <w:top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7.2.3</w:t>
            </w: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机动车阻挡装置设置是否已覆盖无实体防护屏障的主要出入口</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24</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防机动车冲撞或隔离设施是否已覆盖主要出入口和受机动车冲击后容易受到重大伤害的重要部位</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25</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监控中心等重要部位出入口有否设立防盗安全门等实体防护设施</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26</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财务室、收银处有否设立防盗保险柜或防盗保险箱</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27</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周界是否设置围墙或栅栏</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28</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出入口是否设置人车分离通道</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2" w:hRule="atLeast"/>
          <w:jc w:val="center"/>
        </w:trPr>
        <w:tc>
          <w:tcPr>
            <w:tcW w:w="701" w:type="dxa"/>
            <w:tcBorders>
              <w:top w:val="single" w:color="000000" w:sz="4" w:space="0"/>
              <w:left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29</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4764" w:type="dxa"/>
            <w:tcBorders>
              <w:top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是否按实际需要配备了对讲机、强光手电、防护棍棒、防暴盾牌、钢叉、防暴头盔、防割（防刺）手套、防刺服等个人应急防护装备</w:t>
            </w:r>
          </w:p>
        </w:tc>
        <w:tc>
          <w:tcPr>
            <w:tcW w:w="1139" w:type="dxa"/>
            <w:tcBorders>
              <w:top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240" w:type="dxa"/>
            <w:tcBorders>
              <w:top w:val="single" w:color="000000" w:sz="4" w:space="0"/>
              <w:bottom w:val="single" w:color="auto"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jc w:val="center"/>
        </w:trPr>
        <w:tc>
          <w:tcPr>
            <w:tcW w:w="701" w:type="dxa"/>
            <w:tcBorders>
              <w:top w:val="single" w:color="auto"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30</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4764" w:type="dxa"/>
            <w:tcBorders>
              <w:top w:val="single" w:color="auto" w:sz="4" w:space="0"/>
            </w:tcBorders>
            <w:vAlign w:val="center"/>
          </w:tcPr>
          <w:p>
            <w:pPr>
              <w:jc w:val="center"/>
              <w:rPr>
                <w:rFonts w:ascii="宋体" w:hAnsi="宋体" w:cs="宋体"/>
                <w:kern w:val="0"/>
                <w:sz w:val="18"/>
                <w:szCs w:val="18"/>
              </w:rPr>
            </w:pPr>
            <w:r>
              <w:rPr>
                <w:rFonts w:hint="eastAsia" w:ascii="宋体"/>
                <w:kern w:val="0"/>
                <w:sz w:val="18"/>
                <w:szCs w:val="18"/>
              </w:rPr>
              <w:t>是否按实际需要配备了防爆毯</w:t>
            </w:r>
            <w:r>
              <w:rPr>
                <w:rFonts w:hint="eastAsia" w:ascii="宋体" w:hAnsi="宋体" w:cs="宋体"/>
                <w:kern w:val="0"/>
                <w:sz w:val="18"/>
                <w:szCs w:val="18"/>
              </w:rPr>
              <w:t>和防爆围栏等公共应急防护</w:t>
            </w:r>
          </w:p>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hAnsi="宋体" w:cs="宋体"/>
                <w:kern w:val="0"/>
                <w:sz w:val="18"/>
                <w:szCs w:val="18"/>
              </w:rPr>
              <w:t>装备</w:t>
            </w:r>
          </w:p>
        </w:tc>
        <w:tc>
          <w:tcPr>
            <w:tcW w:w="1139" w:type="dxa"/>
            <w:tcBorders>
              <w:top w:val="single" w:color="auto"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240" w:type="dxa"/>
            <w:tcBorders>
              <w:top w:val="single" w:color="auto"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31</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监控中心、传达登记处、门卫处、重要部位、人员密集区域等是否已按要求设置了应急警报器</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32</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各工作区域是否按要求设置了灭火器</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33</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行包寄存设施是否设置在出入口附近，且距离重要部位&gt;30米</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701" w:type="dxa"/>
            <w:tcBorders>
              <w:top w:val="single" w:color="000000" w:sz="4" w:space="0"/>
              <w:left w:val="single" w:color="000000" w:sz="12" w:space="0"/>
              <w:bottom w:val="single" w:color="auto"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34</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kern w:val="0"/>
                <w:sz w:val="18"/>
                <w:szCs w:val="18"/>
              </w:rPr>
            </w:pPr>
          </w:p>
        </w:tc>
        <w:tc>
          <w:tcPr>
            <w:tcW w:w="1037" w:type="dxa"/>
            <w:vMerge w:val="continue"/>
            <w:tcBorders>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4764" w:type="dxa"/>
            <w:tcBorders>
              <w:top w:val="single" w:color="000000" w:sz="4" w:space="0"/>
              <w:bottom w:val="single" w:color="auto"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水域是否设置了巡逻船舶</w:t>
            </w:r>
          </w:p>
        </w:tc>
        <w:tc>
          <w:tcPr>
            <w:tcW w:w="1139" w:type="dxa"/>
            <w:tcBorders>
              <w:top w:val="single" w:color="000000" w:sz="4" w:space="0"/>
              <w:bottom w:val="single" w:color="auto"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240" w:type="dxa"/>
            <w:tcBorders>
              <w:top w:val="single" w:color="000000" w:sz="4" w:space="0"/>
              <w:bottom w:val="single" w:color="auto"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4" w:hRule="atLeast"/>
          <w:jc w:val="center"/>
        </w:trPr>
        <w:tc>
          <w:tcPr>
            <w:tcW w:w="701" w:type="dxa"/>
            <w:tcBorders>
              <w:top w:val="single" w:color="auto"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35</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kern w:val="0"/>
                <w:sz w:val="18"/>
                <w:szCs w:val="18"/>
              </w:rPr>
            </w:pPr>
          </w:p>
        </w:tc>
        <w:tc>
          <w:tcPr>
            <w:tcW w:w="1037" w:type="dxa"/>
            <w:vMerge w:val="continue"/>
            <w:tcBorders>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4764" w:type="dxa"/>
            <w:tcBorders>
              <w:top w:val="single" w:color="auto"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r>
              <w:rPr>
                <w:rFonts w:hint="eastAsia" w:ascii="宋体"/>
                <w:kern w:val="0"/>
                <w:sz w:val="18"/>
                <w:szCs w:val="18"/>
              </w:rPr>
              <w:t>其它需要设置的物防设施</w:t>
            </w:r>
          </w:p>
        </w:tc>
        <w:tc>
          <w:tcPr>
            <w:tcW w:w="1139" w:type="dxa"/>
            <w:tcBorders>
              <w:top w:val="single" w:color="auto"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240" w:type="dxa"/>
            <w:tcBorders>
              <w:top w:val="single" w:color="auto"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36</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kern w:val="0"/>
                <w:sz w:val="18"/>
                <w:szCs w:val="18"/>
              </w:rPr>
            </w:pPr>
          </w:p>
        </w:tc>
        <w:tc>
          <w:tcPr>
            <w:tcW w:w="1037" w:type="dxa"/>
            <w:vMerge w:val="restart"/>
            <w:tcBorders>
              <w:top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kern w:val="0"/>
                <w:sz w:val="18"/>
                <w:szCs w:val="18"/>
              </w:rPr>
            </w:pPr>
            <w:r>
              <w:rPr>
                <w:rFonts w:hint="eastAsia" w:ascii="宋体"/>
                <w:kern w:val="0"/>
                <w:sz w:val="18"/>
                <w:szCs w:val="18"/>
              </w:rPr>
              <w:t>7.2.4</w:t>
            </w:r>
          </w:p>
          <w:p>
            <w:pPr>
              <w:widowControl/>
              <w:tabs>
                <w:tab w:val="center" w:pos="4201"/>
                <w:tab w:val="right" w:leader="dot" w:pos="9298"/>
              </w:tabs>
              <w:autoSpaceDE w:val="0"/>
              <w:autoSpaceDN w:val="0"/>
              <w:spacing w:line="280" w:lineRule="exact"/>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采购物防设备设施标准是否符合要求</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37</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autoSpaceDE w:val="0"/>
              <w:autoSpaceDN w:val="0"/>
              <w:spacing w:line="280" w:lineRule="exact"/>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查看物防设备设施是否按计划采购，所属供方是否是在合格供方名单中，是否有产品合格证明</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auto"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38</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autoSpaceDE w:val="0"/>
              <w:autoSpaceDN w:val="0"/>
              <w:spacing w:line="280" w:lineRule="exact"/>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是否建立设备设施台帐和档案，信息是否准确、完整，是否对设备设施制定操作规程</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vMerge w:val="restart"/>
            <w:tcBorders>
              <w:top w:val="single" w:color="auto" w:sz="4" w:space="0"/>
              <w:left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39</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autoSpaceDE w:val="0"/>
              <w:autoSpaceDN w:val="0"/>
              <w:spacing w:line="280" w:lineRule="exact"/>
              <w:jc w:val="center"/>
              <w:rPr>
                <w:rFonts w:ascii="宋体"/>
                <w:kern w:val="0"/>
                <w:sz w:val="18"/>
                <w:szCs w:val="18"/>
              </w:rPr>
            </w:pPr>
          </w:p>
        </w:tc>
        <w:tc>
          <w:tcPr>
            <w:tcW w:w="4764" w:type="dxa"/>
            <w:vMerge w:val="restart"/>
            <w:tcBorders>
              <w:top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是否存在失效设备设施，是否对正常使用周期内失效的设备设施进行失效原因分析并制定纠正和预防措施</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0" w:hRule="atLeast"/>
          <w:jc w:val="center"/>
        </w:trPr>
        <w:tc>
          <w:tcPr>
            <w:tcW w:w="701" w:type="dxa"/>
            <w:vMerge w:val="continue"/>
            <w:tcBorders>
              <w:left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autoSpaceDE w:val="0"/>
              <w:autoSpaceDN w:val="0"/>
              <w:spacing w:line="280" w:lineRule="exact"/>
              <w:jc w:val="center"/>
              <w:rPr>
                <w:rFonts w:ascii="宋体"/>
                <w:kern w:val="0"/>
                <w:sz w:val="18"/>
                <w:szCs w:val="18"/>
              </w:rPr>
            </w:pPr>
          </w:p>
        </w:tc>
        <w:tc>
          <w:tcPr>
            <w:tcW w:w="4764" w:type="dxa"/>
            <w:vMerge w:val="continue"/>
            <w:vAlign w:val="center"/>
          </w:tcPr>
          <w:p>
            <w:pPr>
              <w:widowControl/>
              <w:tabs>
                <w:tab w:val="center" w:pos="4201"/>
                <w:tab w:val="right" w:leader="dot" w:pos="9298"/>
              </w:tabs>
              <w:autoSpaceDE w:val="0"/>
              <w:autoSpaceDN w:val="0"/>
              <w:spacing w:line="280" w:lineRule="exact"/>
              <w:rPr>
                <w:rFonts w:ascii="宋体"/>
                <w:kern w:val="0"/>
                <w:sz w:val="18"/>
                <w:szCs w:val="18"/>
              </w:rPr>
            </w:pP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701" w:type="dxa"/>
            <w:tcBorders>
              <w:left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40</w:t>
            </w:r>
          </w:p>
        </w:tc>
        <w:tc>
          <w:tcPr>
            <w:tcW w:w="575" w:type="dxa"/>
            <w:vMerge w:val="restart"/>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7.3</w:t>
            </w:r>
          </w:p>
          <w:p>
            <w:pPr>
              <w:widowControl/>
              <w:tabs>
                <w:tab w:val="center" w:pos="4201"/>
                <w:tab w:val="right" w:leader="dot" w:pos="9298"/>
              </w:tabs>
              <w:autoSpaceDE w:val="0"/>
              <w:autoSpaceDN w:val="0"/>
              <w:spacing w:line="300" w:lineRule="exact"/>
              <w:jc w:val="center"/>
              <w:rPr>
                <w:rFonts w:ascii="宋体" w:hAnsi="宋体" w:cs="宋体"/>
                <w:kern w:val="0"/>
                <w:sz w:val="18"/>
                <w:szCs w:val="18"/>
              </w:rPr>
            </w:pPr>
            <w:r>
              <w:rPr>
                <w:rFonts w:hint="eastAsia" w:ascii="宋体" w:hAnsi="宋体" w:cs="宋体"/>
                <w:kern w:val="0"/>
                <w:sz w:val="18"/>
                <w:szCs w:val="18"/>
              </w:rPr>
              <w:t>技</w:t>
            </w:r>
          </w:p>
          <w:p>
            <w:pPr>
              <w:widowControl/>
              <w:tabs>
                <w:tab w:val="center" w:pos="4201"/>
                <w:tab w:val="right" w:leader="dot" w:pos="9298"/>
              </w:tabs>
              <w:autoSpaceDE w:val="0"/>
              <w:autoSpaceDN w:val="0"/>
              <w:spacing w:line="300" w:lineRule="exact"/>
              <w:jc w:val="center"/>
              <w:rPr>
                <w:rFonts w:ascii="宋体"/>
                <w:kern w:val="0"/>
                <w:sz w:val="18"/>
                <w:szCs w:val="18"/>
              </w:rPr>
            </w:pPr>
            <w:r>
              <w:rPr>
                <w:rFonts w:hint="eastAsia" w:ascii="宋体" w:hAnsi="宋体" w:cs="宋体"/>
                <w:kern w:val="0"/>
                <w:sz w:val="18"/>
                <w:szCs w:val="18"/>
              </w:rPr>
              <w:t>防</w:t>
            </w:r>
          </w:p>
        </w:tc>
        <w:tc>
          <w:tcPr>
            <w:tcW w:w="1037" w:type="dxa"/>
            <w:vMerge w:val="restart"/>
            <w:vAlign w:val="center"/>
          </w:tcPr>
          <w:p>
            <w:pPr>
              <w:widowControl/>
              <w:tabs>
                <w:tab w:val="center" w:pos="4201"/>
                <w:tab w:val="right" w:leader="dot" w:pos="9298"/>
              </w:tabs>
              <w:autoSpaceDE w:val="0"/>
              <w:autoSpaceDN w:val="0"/>
              <w:spacing w:line="280" w:lineRule="exact"/>
              <w:jc w:val="center"/>
              <w:rPr>
                <w:rFonts w:ascii="宋体"/>
                <w:kern w:val="0"/>
                <w:sz w:val="18"/>
                <w:szCs w:val="18"/>
              </w:rPr>
            </w:pPr>
            <w:r>
              <w:rPr>
                <w:rFonts w:hint="eastAsia" w:ascii="宋体" w:hAnsi="宋体" w:cs="宋体"/>
                <w:kern w:val="0"/>
                <w:sz w:val="18"/>
                <w:szCs w:val="18"/>
              </w:rPr>
              <w:t>7.3.3</w:t>
            </w:r>
          </w:p>
        </w:tc>
        <w:tc>
          <w:tcPr>
            <w:tcW w:w="4764" w:type="dxa"/>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hAnsi="宋体" w:cs="宋体"/>
                <w:kern w:val="0"/>
                <w:sz w:val="18"/>
                <w:szCs w:val="18"/>
              </w:rPr>
              <w:t>是否已按要求设置了监控中心，监控中心是否设有控制、记录、显示等装置</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701" w:type="dxa"/>
            <w:tcBorders>
              <w:left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41</w:t>
            </w:r>
          </w:p>
        </w:tc>
        <w:tc>
          <w:tcPr>
            <w:tcW w:w="575" w:type="dxa"/>
            <w:vMerge w:val="continue"/>
            <w:tcBorders>
              <w:bottom w:val="single" w:color="000000" w:sz="12" w:space="0"/>
            </w:tcBorders>
            <w:vAlign w:val="center"/>
          </w:tcPr>
          <w:p>
            <w:pPr>
              <w:widowControl/>
              <w:tabs>
                <w:tab w:val="center" w:pos="4201"/>
                <w:tab w:val="right" w:leader="dot" w:pos="9298"/>
              </w:tabs>
              <w:autoSpaceDE w:val="0"/>
              <w:autoSpaceDN w:val="0"/>
              <w:spacing w:line="300" w:lineRule="exact"/>
              <w:jc w:val="center"/>
              <w:rPr>
                <w:rFonts w:ascii="宋体"/>
                <w:kern w:val="0"/>
                <w:sz w:val="18"/>
                <w:szCs w:val="18"/>
              </w:rPr>
            </w:pPr>
          </w:p>
        </w:tc>
        <w:tc>
          <w:tcPr>
            <w:tcW w:w="1037" w:type="dxa"/>
            <w:vMerge w:val="continue"/>
            <w:tcBorders>
              <w:bottom w:val="single" w:color="000000" w:sz="12" w:space="0"/>
            </w:tcBorders>
            <w:vAlign w:val="center"/>
          </w:tcPr>
          <w:p>
            <w:pPr>
              <w:widowControl/>
              <w:tabs>
                <w:tab w:val="center" w:pos="4201"/>
                <w:tab w:val="right" w:leader="dot" w:pos="9298"/>
              </w:tabs>
              <w:autoSpaceDE w:val="0"/>
              <w:autoSpaceDN w:val="0"/>
              <w:spacing w:line="280" w:lineRule="exact"/>
              <w:jc w:val="center"/>
              <w:rPr>
                <w:rFonts w:ascii="宋体"/>
                <w:kern w:val="0"/>
                <w:sz w:val="18"/>
                <w:szCs w:val="18"/>
              </w:rPr>
            </w:pPr>
          </w:p>
        </w:tc>
        <w:tc>
          <w:tcPr>
            <w:tcW w:w="4764" w:type="dxa"/>
            <w:tcBorders>
              <w:bottom w:val="single" w:color="000000" w:sz="12"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hAnsi="宋体" w:cs="宋体"/>
                <w:kern w:val="0"/>
                <w:sz w:val="18"/>
                <w:szCs w:val="18"/>
              </w:rPr>
              <w:t>摄像机是否已覆盖与外界相通的出入口、周界及内部主要通道 、办公楼大厅、电梯及等候区、各楼梯口、人员密集区域、食堂（餐厅）及其出入口、重要设备设施区域、网络通讯和空调控制区域、新风口、危险物品存放处及其出入口、寄递物品收发处、传达登记处、门卫处、停车库（场）、停机坪及其主要通道和出入口、防范目标高空瞭望处、监控中心、电脑中心机房、财务室、档案馆（库）、贵重物品存放场所等区域</w:t>
            </w:r>
          </w:p>
        </w:tc>
        <w:tc>
          <w:tcPr>
            <w:tcW w:w="1139" w:type="dxa"/>
            <w:tcBorders>
              <w:top w:val="single" w:color="000000" w:sz="4" w:space="0"/>
              <w:bottom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c>
          <w:tcPr>
            <w:tcW w:w="1240" w:type="dxa"/>
            <w:tcBorders>
              <w:top w:val="single" w:color="000000" w:sz="4" w:space="0"/>
              <w:bottom w:val="single" w:color="000000" w:sz="12"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 w:val="18"/>
                <w:szCs w:val="18"/>
              </w:rPr>
            </w:pPr>
          </w:p>
        </w:tc>
      </w:tr>
    </w:tbl>
    <w:p>
      <w:pPr>
        <w:pStyle w:val="23"/>
        <w:spacing w:before="156" w:beforeLines="50" w:after="156" w:afterLines="50"/>
        <w:jc w:val="center"/>
        <w:rPr>
          <w:rFonts w:ascii="黑体" w:hAnsi="黑体" w:eastAsia="黑体" w:cs="黑体"/>
        </w:rPr>
      </w:pPr>
      <w:bookmarkStart w:id="462" w:name="_Toc498087126"/>
      <w:bookmarkStart w:id="463" w:name="_Toc500337321"/>
      <w:bookmarkStart w:id="464" w:name="_Toc500166760"/>
      <w:bookmarkStart w:id="465" w:name="_Toc500840102"/>
      <w:bookmarkStart w:id="466" w:name="_Toc498087719"/>
      <w:bookmarkStart w:id="467" w:name="BKCKWX"/>
    </w:p>
    <w:p>
      <w:pPr>
        <w:pStyle w:val="23"/>
        <w:spacing w:before="156" w:beforeLines="50" w:after="156" w:afterLines="50"/>
        <w:jc w:val="center"/>
        <w:rPr>
          <w:rFonts w:ascii="黑体" w:hAnsi="黑体" w:eastAsia="黑体" w:cs="黑体"/>
        </w:rPr>
      </w:pPr>
    </w:p>
    <w:p>
      <w:pPr>
        <w:pStyle w:val="23"/>
        <w:spacing w:before="156" w:beforeLines="50" w:after="156" w:afterLines="50"/>
        <w:jc w:val="center"/>
        <w:rPr>
          <w:rFonts w:ascii="黑体" w:hAnsi="黑体" w:eastAsia="黑体" w:cs="黑体"/>
        </w:rPr>
      </w:pPr>
      <w:r>
        <w:rPr>
          <w:rFonts w:hint="eastAsia" w:ascii="黑体" w:hAnsi="黑体" w:eastAsia="黑体" w:cs="黑体"/>
        </w:rPr>
        <w:t>表C.1  检查表格</w:t>
      </w:r>
      <w:r>
        <w:rPr>
          <w:rFonts w:hint="eastAsia" w:hAnsi="宋体" w:cs="宋体"/>
        </w:rPr>
        <w:t>（续）</w:t>
      </w:r>
    </w:p>
    <w:tbl>
      <w:tblPr>
        <w:tblStyle w:val="31"/>
        <w:tblW w:w="94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1"/>
        <w:gridCol w:w="575"/>
        <w:gridCol w:w="1037"/>
        <w:gridCol w:w="4764"/>
        <w:gridCol w:w="1139"/>
        <w:gridCol w:w="12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12" w:space="0"/>
              <w:left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kern w:val="0"/>
                <w:sz w:val="18"/>
                <w:szCs w:val="18"/>
              </w:rPr>
              <w:t>序号</w:t>
            </w:r>
          </w:p>
        </w:tc>
        <w:tc>
          <w:tcPr>
            <w:tcW w:w="1612" w:type="dxa"/>
            <w:gridSpan w:val="2"/>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kern w:val="0"/>
                <w:sz w:val="18"/>
                <w:szCs w:val="18"/>
              </w:rPr>
              <w:t>标准条款</w:t>
            </w:r>
          </w:p>
        </w:tc>
        <w:tc>
          <w:tcPr>
            <w:tcW w:w="4764" w:type="dxa"/>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kern w:val="0"/>
                <w:sz w:val="18"/>
                <w:szCs w:val="18"/>
              </w:rPr>
              <w:t>内容概要</w:t>
            </w:r>
          </w:p>
        </w:tc>
        <w:tc>
          <w:tcPr>
            <w:tcW w:w="1139" w:type="dxa"/>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kern w:val="0"/>
                <w:sz w:val="18"/>
                <w:szCs w:val="18"/>
              </w:rPr>
              <w:t>检查记录</w:t>
            </w:r>
          </w:p>
        </w:tc>
        <w:tc>
          <w:tcPr>
            <w:tcW w:w="1240" w:type="dxa"/>
            <w:tcBorders>
              <w:top w:val="single" w:color="000000" w:sz="12" w:space="0"/>
              <w:bottom w:val="single" w:color="000000" w:sz="12" w:space="0"/>
              <w:right w:val="single" w:color="000000" w:sz="12" w:space="0"/>
            </w:tcBorders>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r>
              <w:rPr>
                <w:rFonts w:hint="eastAsia" w:ascii="宋体"/>
                <w:kern w:val="0"/>
                <w:sz w:val="18"/>
                <w:szCs w:val="18"/>
              </w:rPr>
              <w:t>项目结论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12"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42</w:t>
            </w:r>
          </w:p>
        </w:tc>
        <w:tc>
          <w:tcPr>
            <w:tcW w:w="575" w:type="dxa"/>
            <w:vMerge w:val="restart"/>
            <w:tcBorders>
              <w:top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7.3</w:t>
            </w:r>
          </w:p>
          <w:p>
            <w:pPr>
              <w:widowControl/>
              <w:tabs>
                <w:tab w:val="center" w:pos="4201"/>
                <w:tab w:val="right" w:leader="dot" w:pos="9298"/>
              </w:tabs>
              <w:autoSpaceDE w:val="0"/>
              <w:autoSpaceDN w:val="0"/>
              <w:spacing w:line="300" w:lineRule="exact"/>
              <w:jc w:val="center"/>
              <w:rPr>
                <w:rFonts w:ascii="宋体" w:hAnsi="宋体" w:cs="宋体"/>
                <w:kern w:val="0"/>
                <w:sz w:val="18"/>
                <w:szCs w:val="18"/>
              </w:rPr>
            </w:pPr>
            <w:r>
              <w:rPr>
                <w:rFonts w:hint="eastAsia" w:ascii="宋体" w:hAnsi="宋体" w:cs="宋体"/>
                <w:kern w:val="0"/>
                <w:sz w:val="18"/>
                <w:szCs w:val="18"/>
              </w:rPr>
              <w:t>技</w:t>
            </w:r>
          </w:p>
          <w:p>
            <w:pPr>
              <w:widowControl/>
              <w:tabs>
                <w:tab w:val="center" w:pos="4201"/>
                <w:tab w:val="right" w:leader="dot" w:pos="9298"/>
              </w:tabs>
              <w:autoSpaceDE w:val="0"/>
              <w:autoSpaceDN w:val="0"/>
              <w:spacing w:line="300" w:lineRule="exact"/>
              <w:jc w:val="center"/>
              <w:rPr>
                <w:rFonts w:ascii="宋体" w:hAnsi="宋体" w:cs="宋体"/>
                <w:kern w:val="0"/>
                <w:sz w:val="18"/>
                <w:szCs w:val="18"/>
              </w:rPr>
            </w:pPr>
            <w:r>
              <w:rPr>
                <w:rFonts w:hint="eastAsia" w:ascii="宋体" w:hAnsi="宋体" w:cs="宋体"/>
                <w:kern w:val="0"/>
                <w:sz w:val="18"/>
                <w:szCs w:val="18"/>
              </w:rPr>
              <w:t>防</w:t>
            </w:r>
          </w:p>
        </w:tc>
        <w:tc>
          <w:tcPr>
            <w:tcW w:w="1037" w:type="dxa"/>
            <w:vMerge w:val="restart"/>
            <w:tcBorders>
              <w:top w:val="single" w:color="000000" w:sz="12"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r>
              <w:rPr>
                <w:rFonts w:hint="eastAsia" w:ascii="宋体" w:hAnsi="宋体" w:cs="宋体"/>
                <w:kern w:val="0"/>
                <w:sz w:val="18"/>
                <w:szCs w:val="18"/>
              </w:rPr>
              <w:t>7.3.3</w:t>
            </w:r>
          </w:p>
        </w:tc>
        <w:tc>
          <w:tcPr>
            <w:tcW w:w="4764" w:type="dxa"/>
            <w:tcBorders>
              <w:top w:val="single" w:color="000000" w:sz="12"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枪支、弹药及危险物品存放场所是否已安装声音复核装置</w:t>
            </w:r>
          </w:p>
        </w:tc>
        <w:tc>
          <w:tcPr>
            <w:tcW w:w="1139" w:type="dxa"/>
            <w:tcBorders>
              <w:top w:val="single" w:color="000000" w:sz="12"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12"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43</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入侵探测（报警）器是否已覆盖周界，水、气、电、油、网络通讯控制区域，枪支、弹药及危险物品存放处，电脑中心机房、财务室、档案馆（库）、贵重物品存放等重要场所</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44</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紧急报警装置（一键报警）是否已设置在传达登记处、门卫处、重要部位、人员密集区域、监控中心</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45</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报警控制器是否已设置在监控中心及相关的独立设防区域</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46</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出入口控制系统是否已设置在水、气、电、油、网络通讯、空调主要控制区域、枪支、弹药及危险物品存放处、监控中心</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47</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停车库（场）是否设置停车库（场）管理系统</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48</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出入口、周界、重要部位和人员密集区域是否设置了电子巡查系统</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49</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公共广播系统是否已区域全覆盖</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50</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无线通信对讲指挥调度系统是否已安装在监控中心并做到区域全覆盖</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0"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51</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出入口或重要部位是否设置了手持式金属探测器</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52</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right" w:leader="dot" w:pos="9298"/>
              </w:tabs>
              <w:autoSpaceDE w:val="0"/>
              <w:autoSpaceDN w:val="0"/>
              <w:spacing w:line="280" w:lineRule="exact"/>
              <w:jc w:val="left"/>
              <w:rPr>
                <w:rFonts w:ascii="宋体" w:hAnsi="宋体" w:cs="宋体"/>
                <w:kern w:val="0"/>
                <w:sz w:val="18"/>
                <w:szCs w:val="18"/>
              </w:rPr>
            </w:pPr>
            <w:r>
              <w:rPr>
                <w:rFonts w:hint="eastAsia" w:ascii="宋体"/>
                <w:kern w:val="0"/>
                <w:sz w:val="18"/>
                <w:szCs w:val="18"/>
              </w:rPr>
              <w:t>其它需要设置的技防设施</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4" w:hRule="atLeast"/>
          <w:jc w:val="center"/>
        </w:trPr>
        <w:tc>
          <w:tcPr>
            <w:tcW w:w="701" w:type="dxa"/>
            <w:tcBorders>
              <w:top w:val="single" w:color="000000" w:sz="4" w:space="0"/>
              <w:left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53</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restart"/>
            <w:tcBorders>
              <w:top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r>
              <w:rPr>
                <w:rFonts w:hint="eastAsia" w:ascii="宋体" w:hAnsi="宋体" w:cs="宋体"/>
                <w:kern w:val="0"/>
                <w:sz w:val="18"/>
                <w:szCs w:val="18"/>
              </w:rPr>
              <w:t>7.3.4</w:t>
            </w: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hAnsi="宋体" w:cs="宋体"/>
                <w:sz w:val="18"/>
                <w:szCs w:val="18"/>
              </w:rPr>
            </w:pPr>
            <w:r>
              <w:rPr>
                <w:rFonts w:hint="eastAsia" w:ascii="宋体" w:hAnsi="宋体" w:cs="宋体"/>
                <w:sz w:val="18"/>
                <w:szCs w:val="18"/>
              </w:rPr>
              <w:t>技防系统的设置是否满足GB 50348、GB/T 15408、GB/T 2887等的相关要求</w:t>
            </w:r>
          </w:p>
        </w:tc>
        <w:tc>
          <w:tcPr>
            <w:tcW w:w="1139" w:type="dxa"/>
            <w:tcBorders>
              <w:top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54</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hAnsi="宋体" w:cs="宋体"/>
                <w:sz w:val="18"/>
                <w:szCs w:val="18"/>
              </w:rPr>
            </w:pPr>
            <w:r>
              <w:rPr>
                <w:rFonts w:hint="eastAsia" w:ascii="宋体" w:hAnsi="宋体" w:cs="宋体"/>
                <w:sz w:val="18"/>
                <w:szCs w:val="18"/>
              </w:rPr>
              <w:t>与外界相通的出入口等重点部位配置的摄像机是否满足GA/T 1127中规定的C类高清晰度及以上要求，视频信息是否与公安机关联网</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55</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pStyle w:val="112"/>
              <w:numPr>
                <w:ilvl w:val="3"/>
                <w:numId w:val="0"/>
              </w:numPr>
              <w:autoSpaceDE w:val="0"/>
              <w:autoSpaceDN w:val="0"/>
              <w:snapToGrid w:val="0"/>
              <w:spacing w:line="280" w:lineRule="exact"/>
              <w:rPr>
                <w:rFonts w:hAnsi="宋体" w:cs="宋体"/>
                <w:sz w:val="18"/>
                <w:szCs w:val="18"/>
              </w:rPr>
            </w:pPr>
            <w:r>
              <w:rPr>
                <w:rFonts w:hint="eastAsia" w:hAnsi="宋体" w:cs="宋体"/>
                <w:sz w:val="18"/>
                <w:szCs w:val="18"/>
              </w:rPr>
              <w:t>报警系统信息本地保存时间是否不少于180天，并具备与公安机关联动的接口</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56</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hAnsi="宋体" w:cs="宋体"/>
                <w:sz w:val="18"/>
                <w:szCs w:val="18"/>
              </w:rPr>
            </w:pPr>
            <w:r>
              <w:rPr>
                <w:rFonts w:hint="eastAsia" w:ascii="宋体" w:hAnsi="宋体" w:cs="宋体"/>
                <w:sz w:val="18"/>
                <w:szCs w:val="18"/>
              </w:rPr>
              <w:t>视频录像保存时间是否不少于90天</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57</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hAnsi="宋体" w:cs="宋体"/>
                <w:sz w:val="18"/>
                <w:szCs w:val="18"/>
              </w:rPr>
            </w:pPr>
            <w:r>
              <w:rPr>
                <w:rFonts w:hint="eastAsia" w:ascii="宋体" w:hAnsi="宋体" w:cs="宋体"/>
                <w:sz w:val="18"/>
                <w:szCs w:val="18"/>
              </w:rPr>
              <w:t>视频监控范围内的报警系统发生报警时，是否能与该视频系统联动。辅助照明灯光是否满足视频系统正常摄取图像的照度要求</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58</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pStyle w:val="112"/>
              <w:numPr>
                <w:ilvl w:val="255"/>
                <w:numId w:val="0"/>
              </w:numPr>
              <w:autoSpaceDE w:val="0"/>
              <w:autoSpaceDN w:val="0"/>
              <w:snapToGrid w:val="0"/>
              <w:spacing w:line="280" w:lineRule="exact"/>
              <w:rPr>
                <w:rFonts w:hAnsi="宋体" w:cs="宋体"/>
                <w:sz w:val="18"/>
                <w:szCs w:val="18"/>
              </w:rPr>
            </w:pPr>
            <w:r>
              <w:rPr>
                <w:rFonts w:hint="eastAsia" w:hAnsi="宋体" w:cs="宋体"/>
                <w:sz w:val="18"/>
                <w:szCs w:val="18"/>
              </w:rPr>
              <w:t>视频监控系统的备用电源是否满足至少4小时正常工作的需要；入侵报警系统备用电源是否满足至少24小时正常工作的需要</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59</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pStyle w:val="112"/>
              <w:numPr>
                <w:ilvl w:val="3"/>
                <w:numId w:val="0"/>
              </w:numPr>
              <w:autoSpaceDE w:val="0"/>
              <w:autoSpaceDN w:val="0"/>
              <w:snapToGrid w:val="0"/>
              <w:spacing w:line="280" w:lineRule="exact"/>
              <w:rPr>
                <w:rFonts w:hAnsi="宋体" w:cs="宋体"/>
                <w:sz w:val="18"/>
                <w:szCs w:val="18"/>
              </w:rPr>
            </w:pPr>
            <w:r>
              <w:rPr>
                <w:rFonts w:hint="eastAsia" w:hAnsi="宋体" w:cs="宋体"/>
                <w:sz w:val="18"/>
                <w:szCs w:val="18"/>
              </w:rPr>
              <w:t>是否存在发现无人机入侵未报属地公安机关的情况</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60</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r>
              <w:rPr>
                <w:rFonts w:hint="eastAsia" w:ascii="宋体" w:hAnsi="宋体" w:cs="宋体"/>
                <w:kern w:val="0"/>
                <w:sz w:val="18"/>
                <w:szCs w:val="18"/>
              </w:rPr>
              <w:t>7.3.5</w:t>
            </w: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hAnsi="宋体" w:cs="宋体"/>
                <w:sz w:val="18"/>
                <w:szCs w:val="18"/>
              </w:rPr>
            </w:pPr>
            <w:r>
              <w:rPr>
                <w:rFonts w:hint="eastAsia" w:ascii="宋体" w:hAnsi="宋体" w:cs="宋体"/>
                <w:kern w:val="0"/>
                <w:sz w:val="18"/>
                <w:szCs w:val="18"/>
              </w:rPr>
              <w:t>系统检验与验收是否符合要求</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61</w:t>
            </w:r>
          </w:p>
        </w:tc>
        <w:tc>
          <w:tcPr>
            <w:tcW w:w="575" w:type="dxa"/>
            <w:vMerge w:val="continue"/>
            <w:tcBorders>
              <w:bottom w:val="single" w:color="000000" w:sz="12" w:space="0"/>
            </w:tcBorders>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tcBorders>
              <w:top w:val="single" w:color="000000" w:sz="4" w:space="0"/>
              <w:bottom w:val="single" w:color="000000" w:sz="12"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r>
              <w:rPr>
                <w:rFonts w:hint="eastAsia" w:ascii="宋体" w:hAnsi="宋体" w:cs="宋体"/>
                <w:kern w:val="0"/>
                <w:sz w:val="18"/>
                <w:szCs w:val="18"/>
              </w:rPr>
              <w:t>7.3.6</w:t>
            </w:r>
          </w:p>
        </w:tc>
        <w:tc>
          <w:tcPr>
            <w:tcW w:w="4764" w:type="dxa"/>
            <w:tcBorders>
              <w:top w:val="single" w:color="000000" w:sz="4" w:space="0"/>
              <w:bottom w:val="single" w:color="000000" w:sz="12" w:space="0"/>
            </w:tcBorders>
            <w:vAlign w:val="center"/>
          </w:tcPr>
          <w:p>
            <w:pPr>
              <w:widowControl/>
              <w:tabs>
                <w:tab w:val="center" w:pos="4201"/>
                <w:tab w:val="right" w:leader="dot" w:pos="9298"/>
              </w:tabs>
              <w:autoSpaceDE w:val="0"/>
              <w:autoSpaceDN w:val="0"/>
              <w:spacing w:line="280" w:lineRule="exact"/>
              <w:rPr>
                <w:rFonts w:hAnsi="宋体" w:cs="宋体"/>
                <w:sz w:val="18"/>
                <w:szCs w:val="18"/>
              </w:rPr>
            </w:pPr>
            <w:r>
              <w:rPr>
                <w:rFonts w:hint="eastAsia" w:ascii="宋体" w:hAnsi="宋体" w:cs="宋体"/>
                <w:kern w:val="0"/>
                <w:sz w:val="18"/>
                <w:szCs w:val="18"/>
              </w:rPr>
              <w:t>运行维护及保养是否符合要求,是否有技防系统的总台帐、各系统的设备设施台帐、系统操作手册（使用、维护和保养），并建立系统管理档案</w:t>
            </w:r>
          </w:p>
        </w:tc>
        <w:tc>
          <w:tcPr>
            <w:tcW w:w="1139" w:type="dxa"/>
            <w:tcBorders>
              <w:top w:val="single" w:color="000000" w:sz="4" w:space="0"/>
              <w:bottom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12"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bl>
    <w:p>
      <w:pPr>
        <w:pStyle w:val="23"/>
        <w:spacing w:before="156" w:beforeLines="50" w:after="156" w:afterLines="50"/>
        <w:jc w:val="center"/>
        <w:rPr>
          <w:rFonts w:ascii="黑体" w:hAnsi="黑体" w:eastAsia="黑体" w:cs="黑体"/>
        </w:rPr>
      </w:pPr>
    </w:p>
    <w:p>
      <w:pPr>
        <w:pStyle w:val="23"/>
        <w:spacing w:before="156" w:beforeLines="50" w:after="156" w:afterLines="50"/>
        <w:jc w:val="center"/>
        <w:rPr>
          <w:rFonts w:hAnsi="黑体"/>
        </w:rPr>
      </w:pPr>
      <w:r>
        <w:rPr>
          <w:rFonts w:hint="eastAsia" w:ascii="黑体" w:hAnsi="黑体" w:eastAsia="黑体" w:cs="黑体"/>
        </w:rPr>
        <w:t>表C.1  检查表格</w:t>
      </w:r>
      <w:r>
        <w:rPr>
          <w:rFonts w:hint="eastAsia" w:hAnsi="宋体" w:cs="宋体"/>
        </w:rPr>
        <w:t>（续）</w:t>
      </w:r>
    </w:p>
    <w:tbl>
      <w:tblPr>
        <w:tblStyle w:val="31"/>
        <w:tblW w:w="94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1"/>
        <w:gridCol w:w="575"/>
        <w:gridCol w:w="1037"/>
        <w:gridCol w:w="4883"/>
        <w:gridCol w:w="1020"/>
        <w:gridCol w:w="12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12" w:space="0"/>
              <w:left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kern w:val="0"/>
                <w:sz w:val="18"/>
                <w:szCs w:val="18"/>
              </w:rPr>
              <w:t>序号</w:t>
            </w:r>
          </w:p>
        </w:tc>
        <w:tc>
          <w:tcPr>
            <w:tcW w:w="1612" w:type="dxa"/>
            <w:gridSpan w:val="2"/>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kern w:val="0"/>
                <w:sz w:val="18"/>
                <w:szCs w:val="18"/>
              </w:rPr>
              <w:t>标准条款</w:t>
            </w:r>
          </w:p>
        </w:tc>
        <w:tc>
          <w:tcPr>
            <w:tcW w:w="4883" w:type="dxa"/>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kern w:val="0"/>
                <w:sz w:val="18"/>
                <w:szCs w:val="18"/>
              </w:rPr>
              <w:t>内容概要</w:t>
            </w:r>
          </w:p>
        </w:tc>
        <w:tc>
          <w:tcPr>
            <w:tcW w:w="1020" w:type="dxa"/>
            <w:tcBorders>
              <w:top w:val="single" w:color="000000" w:sz="12" w:space="0"/>
              <w:bottom w:val="single" w:color="000000" w:sz="12" w:space="0"/>
            </w:tcBorders>
            <w:vAlign w:val="center"/>
          </w:tcPr>
          <w:p>
            <w:pPr>
              <w:widowControl/>
              <w:tabs>
                <w:tab w:val="center" w:pos="4201"/>
                <w:tab w:val="right" w:leader="dot" w:pos="9298"/>
              </w:tabs>
              <w:autoSpaceDE w:val="0"/>
              <w:autoSpaceDN w:val="0"/>
              <w:spacing w:line="300" w:lineRule="exact"/>
              <w:jc w:val="center"/>
              <w:rPr>
                <w:rFonts w:ascii="宋体"/>
                <w:kern w:val="0"/>
                <w:szCs w:val="18"/>
              </w:rPr>
            </w:pPr>
            <w:r>
              <w:rPr>
                <w:rFonts w:hint="eastAsia" w:ascii="宋体"/>
                <w:kern w:val="0"/>
                <w:sz w:val="18"/>
                <w:szCs w:val="18"/>
              </w:rPr>
              <w:t>检查记录</w:t>
            </w:r>
          </w:p>
        </w:tc>
        <w:tc>
          <w:tcPr>
            <w:tcW w:w="1240" w:type="dxa"/>
            <w:tcBorders>
              <w:top w:val="single" w:color="000000" w:sz="12" w:space="0"/>
              <w:bottom w:val="single" w:color="000000" w:sz="12" w:space="0"/>
              <w:right w:val="single" w:color="000000" w:sz="12" w:space="0"/>
            </w:tcBorders>
            <w:vAlign w:val="center"/>
          </w:tcPr>
          <w:p>
            <w:pPr>
              <w:widowControl/>
              <w:tabs>
                <w:tab w:val="center" w:pos="4201"/>
                <w:tab w:val="right" w:leader="dot" w:pos="9298"/>
              </w:tabs>
              <w:autoSpaceDE w:val="0"/>
              <w:autoSpaceDN w:val="0"/>
              <w:jc w:val="center"/>
              <w:rPr>
                <w:rFonts w:ascii="宋体"/>
                <w:kern w:val="0"/>
                <w:szCs w:val="18"/>
              </w:rPr>
            </w:pPr>
            <w:r>
              <w:rPr>
                <w:rFonts w:hint="eastAsia" w:ascii="宋体"/>
                <w:kern w:val="0"/>
                <w:sz w:val="18"/>
                <w:szCs w:val="18"/>
              </w:rPr>
              <w:t>项目结论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12"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62</w:t>
            </w:r>
          </w:p>
        </w:tc>
        <w:tc>
          <w:tcPr>
            <w:tcW w:w="575" w:type="dxa"/>
            <w:vMerge w:val="restart"/>
            <w:tcBorders>
              <w:top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7.4</w:t>
            </w:r>
          </w:p>
          <w:p>
            <w:pPr>
              <w:widowControl/>
              <w:tabs>
                <w:tab w:val="center" w:pos="4201"/>
                <w:tab w:val="right" w:leader="dot" w:pos="9298"/>
              </w:tabs>
              <w:autoSpaceDE w:val="0"/>
              <w:autoSpaceDN w:val="0"/>
              <w:spacing w:line="300" w:lineRule="exact"/>
              <w:jc w:val="center"/>
              <w:rPr>
                <w:rFonts w:ascii="宋体" w:hAnsi="宋体" w:cs="宋体"/>
                <w:kern w:val="0"/>
                <w:sz w:val="18"/>
                <w:szCs w:val="18"/>
              </w:rPr>
            </w:pPr>
            <w:r>
              <w:rPr>
                <w:rFonts w:hint="eastAsia" w:ascii="宋体" w:hAnsi="宋体" w:cs="宋体"/>
                <w:kern w:val="0"/>
                <w:sz w:val="18"/>
                <w:szCs w:val="18"/>
              </w:rPr>
              <w:t>制</w:t>
            </w:r>
          </w:p>
          <w:p>
            <w:pPr>
              <w:widowControl/>
              <w:tabs>
                <w:tab w:val="center" w:pos="4201"/>
                <w:tab w:val="right" w:leader="dot" w:pos="9298"/>
              </w:tabs>
              <w:autoSpaceDE w:val="0"/>
              <w:autoSpaceDN w:val="0"/>
              <w:spacing w:line="300" w:lineRule="exact"/>
              <w:jc w:val="center"/>
              <w:rPr>
                <w:rFonts w:ascii="宋体" w:hAnsi="宋体" w:cs="宋体"/>
                <w:kern w:val="0"/>
                <w:sz w:val="18"/>
                <w:szCs w:val="18"/>
              </w:rPr>
            </w:pPr>
            <w:r>
              <w:rPr>
                <w:rFonts w:hint="eastAsia" w:ascii="宋体" w:hAnsi="宋体" w:cs="宋体"/>
                <w:kern w:val="0"/>
                <w:sz w:val="18"/>
                <w:szCs w:val="18"/>
              </w:rPr>
              <w:t>度</w:t>
            </w:r>
          </w:p>
          <w:p>
            <w:pPr>
              <w:widowControl/>
              <w:tabs>
                <w:tab w:val="center" w:pos="4201"/>
                <w:tab w:val="right" w:leader="dot" w:pos="9298"/>
              </w:tabs>
              <w:autoSpaceDE w:val="0"/>
              <w:autoSpaceDN w:val="0"/>
              <w:spacing w:line="300" w:lineRule="exact"/>
              <w:jc w:val="center"/>
              <w:rPr>
                <w:rFonts w:ascii="宋体" w:hAnsi="宋体" w:cs="宋体"/>
                <w:kern w:val="0"/>
                <w:sz w:val="18"/>
                <w:szCs w:val="18"/>
              </w:rPr>
            </w:pPr>
            <w:r>
              <w:rPr>
                <w:rFonts w:hint="eastAsia" w:ascii="宋体" w:hAnsi="宋体" w:cs="宋体"/>
                <w:kern w:val="0"/>
                <w:sz w:val="18"/>
                <w:szCs w:val="18"/>
              </w:rPr>
              <w:t>防</w:t>
            </w:r>
          </w:p>
        </w:tc>
        <w:tc>
          <w:tcPr>
            <w:tcW w:w="1037" w:type="dxa"/>
            <w:tcBorders>
              <w:top w:val="single" w:color="000000" w:sz="12"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r>
              <w:rPr>
                <w:rFonts w:hint="eastAsia" w:ascii="宋体" w:hAnsi="宋体" w:cs="宋体"/>
                <w:kern w:val="0"/>
                <w:sz w:val="18"/>
                <w:szCs w:val="18"/>
              </w:rPr>
              <w:t>7.4.3.1.1</w:t>
            </w:r>
          </w:p>
        </w:tc>
        <w:tc>
          <w:tcPr>
            <w:tcW w:w="4883" w:type="dxa"/>
            <w:tcBorders>
              <w:top w:val="single" w:color="000000" w:sz="12"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是否制定了可量化考核和可实现的防范工作目标，是否与指导方针与总体目标一致</w:t>
            </w:r>
          </w:p>
        </w:tc>
        <w:tc>
          <w:tcPr>
            <w:tcW w:w="1020" w:type="dxa"/>
            <w:tcBorders>
              <w:top w:val="single" w:color="000000" w:sz="12"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12"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63</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r>
              <w:rPr>
                <w:rFonts w:hint="eastAsia" w:ascii="宋体" w:hAnsi="宋体" w:cs="宋体"/>
                <w:kern w:val="0"/>
                <w:sz w:val="18"/>
                <w:szCs w:val="18"/>
              </w:rPr>
              <w:t>7.4.3.1.2</w:t>
            </w: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是否制定了人防组织和配置的架构图，并明确责任领导的管理职责和责任部门的工作职责。是否指定专人负责反恐怖防范制度管理工作</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64</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tcBorders>
              <w:top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r>
              <w:rPr>
                <w:rFonts w:hint="eastAsia" w:ascii="宋体" w:hAnsi="宋体" w:cs="宋体"/>
                <w:kern w:val="0"/>
                <w:sz w:val="18"/>
                <w:szCs w:val="18"/>
              </w:rPr>
              <w:t>7.4.3.2</w:t>
            </w:r>
          </w:p>
        </w:tc>
        <w:tc>
          <w:tcPr>
            <w:tcW w:w="4883" w:type="dxa"/>
            <w:tcBorders>
              <w:top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是否按要求配置了相关管理制度，包括教育培训制度、人员背景审查制度、人员档案及备案制度、门卫与寄递物品管理制度、巡查与安检制度、值班监看和运维制度、训练演练制度、检查督导制度、人防增援配置制度、采购管理制度、设备设施档案制度、技防系统管理制度、</w:t>
            </w:r>
            <w:r>
              <w:rPr>
                <w:rFonts w:hint="eastAsia" w:ascii="宋体"/>
                <w:kern w:val="0"/>
                <w:sz w:val="18"/>
                <w:szCs w:val="18"/>
              </w:rPr>
              <w:t>工作报告制度、网络安全管理制度、专项经费保障制度、情报信息管理制度、恐怖威胁预警响应制度、恐怖威胁风险评估制度、联动配合机制、应急管理制度等</w:t>
            </w:r>
          </w:p>
        </w:tc>
        <w:tc>
          <w:tcPr>
            <w:tcW w:w="1020" w:type="dxa"/>
            <w:tcBorders>
              <w:top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65</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r>
              <w:rPr>
                <w:rFonts w:ascii="宋体"/>
                <w:kern w:val="0"/>
                <w:sz w:val="18"/>
                <w:szCs w:val="18"/>
              </w:rPr>
              <w:t>7.4.3.</w:t>
            </w:r>
            <w:r>
              <w:rPr>
                <w:rFonts w:hint="eastAsia" w:ascii="宋体"/>
                <w:kern w:val="0"/>
                <w:sz w:val="18"/>
                <w:szCs w:val="18"/>
              </w:rPr>
              <w:t>3</w:t>
            </w: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kern w:val="0"/>
                <w:sz w:val="18"/>
                <w:szCs w:val="18"/>
              </w:rPr>
              <w:t>工作标准配置是否符合要求</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66</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r>
              <w:rPr>
                <w:rFonts w:ascii="宋体"/>
                <w:kern w:val="0"/>
                <w:sz w:val="18"/>
                <w:szCs w:val="18"/>
              </w:rPr>
              <w:t>7.4.3.</w:t>
            </w:r>
            <w:r>
              <w:rPr>
                <w:rFonts w:hint="eastAsia" w:ascii="宋体"/>
                <w:kern w:val="0"/>
                <w:sz w:val="18"/>
                <w:szCs w:val="18"/>
              </w:rPr>
              <w:t>4</w:t>
            </w: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kern w:val="0"/>
                <w:sz w:val="18"/>
                <w:szCs w:val="18"/>
              </w:rPr>
              <w:t>技术标准配置是否符合要求</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hAnsi="宋体" w:cs="宋体"/>
                <w:kern w:val="0"/>
                <w:sz w:val="18"/>
                <w:szCs w:val="18"/>
              </w:rPr>
              <w:t>67</w:t>
            </w:r>
          </w:p>
        </w:tc>
        <w:tc>
          <w:tcPr>
            <w:tcW w:w="575" w:type="dxa"/>
            <w:vMerge w:val="restart"/>
            <w:tcBorders>
              <w:top w:val="single" w:color="000000" w:sz="4" w:space="0"/>
            </w:tcBorders>
            <w:vAlign w:val="center"/>
          </w:tcPr>
          <w:p>
            <w:pPr>
              <w:widowControl/>
              <w:tabs>
                <w:tab w:val="center" w:pos="4201"/>
                <w:tab w:val="right" w:leader="dot" w:pos="9298"/>
              </w:tabs>
              <w:autoSpaceDE w:val="0"/>
              <w:autoSpaceDN w:val="0"/>
              <w:spacing w:line="300" w:lineRule="exact"/>
              <w:jc w:val="center"/>
              <w:rPr>
                <w:rFonts w:ascii="宋体"/>
                <w:kern w:val="0"/>
                <w:sz w:val="18"/>
                <w:szCs w:val="18"/>
              </w:rPr>
            </w:pPr>
            <w:r>
              <w:rPr>
                <w:rFonts w:hint="eastAsia" w:ascii="宋体"/>
                <w:kern w:val="0"/>
                <w:sz w:val="18"/>
                <w:szCs w:val="18"/>
              </w:rPr>
              <w:t>其</w:t>
            </w:r>
          </w:p>
          <w:p>
            <w:pPr>
              <w:widowControl/>
              <w:tabs>
                <w:tab w:val="center" w:pos="4201"/>
                <w:tab w:val="right" w:leader="dot" w:pos="9298"/>
              </w:tabs>
              <w:autoSpaceDE w:val="0"/>
              <w:autoSpaceDN w:val="0"/>
              <w:spacing w:line="300" w:lineRule="exact"/>
              <w:jc w:val="center"/>
              <w:rPr>
                <w:rFonts w:ascii="宋体"/>
                <w:kern w:val="0"/>
                <w:sz w:val="18"/>
                <w:szCs w:val="18"/>
              </w:rPr>
            </w:pPr>
            <w:r>
              <w:rPr>
                <w:rFonts w:hint="eastAsia" w:ascii="宋体"/>
                <w:kern w:val="0"/>
                <w:sz w:val="18"/>
                <w:szCs w:val="18"/>
              </w:rPr>
              <w:t>他</w:t>
            </w:r>
          </w:p>
          <w:p>
            <w:pPr>
              <w:widowControl/>
              <w:tabs>
                <w:tab w:val="center" w:pos="4201"/>
                <w:tab w:val="right" w:leader="dot" w:pos="9298"/>
              </w:tabs>
              <w:autoSpaceDE w:val="0"/>
              <w:autoSpaceDN w:val="0"/>
              <w:spacing w:line="300" w:lineRule="exact"/>
              <w:jc w:val="center"/>
              <w:rPr>
                <w:rFonts w:ascii="宋体"/>
                <w:kern w:val="0"/>
                <w:sz w:val="18"/>
                <w:szCs w:val="18"/>
              </w:rPr>
            </w:pPr>
            <w:r>
              <w:rPr>
                <w:rFonts w:hint="eastAsia" w:ascii="宋体"/>
                <w:kern w:val="0"/>
                <w:sz w:val="18"/>
                <w:szCs w:val="18"/>
              </w:rPr>
              <w:t>防</w:t>
            </w:r>
          </w:p>
          <w:p>
            <w:pPr>
              <w:widowControl/>
              <w:tabs>
                <w:tab w:val="center" w:pos="4201"/>
                <w:tab w:val="right" w:leader="dot" w:pos="9298"/>
              </w:tabs>
              <w:autoSpaceDE w:val="0"/>
              <w:autoSpaceDN w:val="0"/>
              <w:spacing w:line="300" w:lineRule="exact"/>
              <w:jc w:val="center"/>
              <w:rPr>
                <w:rFonts w:ascii="宋体"/>
                <w:kern w:val="0"/>
                <w:sz w:val="18"/>
                <w:szCs w:val="18"/>
              </w:rPr>
            </w:pPr>
            <w:r>
              <w:rPr>
                <w:rFonts w:hint="eastAsia" w:ascii="宋体"/>
                <w:kern w:val="0"/>
                <w:sz w:val="18"/>
                <w:szCs w:val="18"/>
              </w:rPr>
              <w:t>范</w:t>
            </w:r>
          </w:p>
          <w:p>
            <w:pPr>
              <w:widowControl/>
              <w:tabs>
                <w:tab w:val="center" w:pos="4201"/>
                <w:tab w:val="right" w:leader="dot" w:pos="9298"/>
              </w:tabs>
              <w:autoSpaceDE w:val="0"/>
              <w:autoSpaceDN w:val="0"/>
              <w:spacing w:line="300" w:lineRule="exact"/>
              <w:jc w:val="center"/>
              <w:rPr>
                <w:rFonts w:ascii="宋体"/>
                <w:kern w:val="0"/>
                <w:sz w:val="18"/>
                <w:szCs w:val="18"/>
              </w:rPr>
            </w:pPr>
            <w:r>
              <w:rPr>
                <w:rFonts w:hint="eastAsia" w:ascii="宋体"/>
                <w:kern w:val="0"/>
                <w:sz w:val="18"/>
                <w:szCs w:val="18"/>
              </w:rPr>
              <w:t>管</w:t>
            </w:r>
          </w:p>
          <w:p>
            <w:pPr>
              <w:widowControl/>
              <w:tabs>
                <w:tab w:val="center" w:pos="4201"/>
                <w:tab w:val="right" w:leader="dot" w:pos="9298"/>
              </w:tabs>
              <w:autoSpaceDE w:val="0"/>
              <w:autoSpaceDN w:val="0"/>
              <w:spacing w:line="300" w:lineRule="exact"/>
              <w:jc w:val="center"/>
              <w:rPr>
                <w:rFonts w:ascii="宋体" w:hAnsi="宋体" w:cs="宋体"/>
                <w:kern w:val="0"/>
                <w:sz w:val="18"/>
                <w:szCs w:val="18"/>
              </w:rPr>
            </w:pPr>
            <w:r>
              <w:rPr>
                <w:rFonts w:hint="eastAsia" w:ascii="宋体"/>
                <w:kern w:val="0"/>
                <w:sz w:val="18"/>
                <w:szCs w:val="18"/>
              </w:rPr>
              <w:t>理</w:t>
            </w:r>
          </w:p>
        </w:tc>
        <w:tc>
          <w:tcPr>
            <w:tcW w:w="1037" w:type="dxa"/>
            <w:vAlign w:val="center"/>
          </w:tcPr>
          <w:p>
            <w:pPr>
              <w:widowControl/>
              <w:tabs>
                <w:tab w:val="center" w:pos="4201"/>
                <w:tab w:val="right" w:leader="dot" w:pos="9298"/>
              </w:tabs>
              <w:autoSpaceDE w:val="0"/>
              <w:autoSpaceDN w:val="0"/>
              <w:spacing w:line="280" w:lineRule="exact"/>
              <w:jc w:val="center"/>
              <w:rPr>
                <w:rFonts w:ascii="宋体"/>
                <w:kern w:val="0"/>
                <w:sz w:val="18"/>
                <w:szCs w:val="18"/>
              </w:rPr>
            </w:pPr>
            <w:r>
              <w:rPr>
                <w:rFonts w:hint="eastAsia" w:ascii="宋体"/>
                <w:kern w:val="0"/>
                <w:sz w:val="18"/>
                <w:szCs w:val="18"/>
              </w:rPr>
              <w:t>8</w:t>
            </w: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是否按要求制定了各级非常态反恐怖防范应对措施</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hAnsi="宋体" w:cs="宋体"/>
                <w:kern w:val="0"/>
                <w:sz w:val="18"/>
                <w:szCs w:val="18"/>
              </w:rPr>
              <w:t>68</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Align w:val="center"/>
          </w:tcPr>
          <w:p>
            <w:pPr>
              <w:widowControl/>
              <w:tabs>
                <w:tab w:val="center" w:pos="4201"/>
                <w:tab w:val="right" w:leader="dot" w:pos="9298"/>
              </w:tabs>
              <w:autoSpaceDE w:val="0"/>
              <w:autoSpaceDN w:val="0"/>
              <w:spacing w:line="280" w:lineRule="exact"/>
              <w:jc w:val="center"/>
              <w:rPr>
                <w:rFonts w:ascii="宋体"/>
                <w:kern w:val="0"/>
                <w:sz w:val="18"/>
                <w:szCs w:val="18"/>
              </w:rPr>
            </w:pPr>
            <w:r>
              <w:rPr>
                <w:rFonts w:hint="eastAsia" w:ascii="宋体"/>
                <w:kern w:val="0"/>
                <w:sz w:val="18"/>
                <w:szCs w:val="18"/>
              </w:rPr>
              <w:t>9.1</w:t>
            </w: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是否制定了应急预案</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69</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Align w:val="center"/>
          </w:tcPr>
          <w:p>
            <w:pPr>
              <w:widowControl/>
              <w:tabs>
                <w:tab w:val="center" w:pos="4201"/>
                <w:tab w:val="right" w:leader="dot" w:pos="9298"/>
              </w:tabs>
              <w:autoSpaceDE w:val="0"/>
              <w:autoSpaceDN w:val="0"/>
              <w:spacing w:line="280" w:lineRule="exact"/>
              <w:jc w:val="center"/>
              <w:rPr>
                <w:rFonts w:ascii="宋体"/>
                <w:kern w:val="0"/>
                <w:sz w:val="18"/>
                <w:szCs w:val="18"/>
              </w:rPr>
            </w:pPr>
            <w:r>
              <w:rPr>
                <w:rFonts w:hint="eastAsia" w:ascii="宋体"/>
                <w:kern w:val="0"/>
                <w:sz w:val="18"/>
                <w:szCs w:val="18"/>
              </w:rPr>
              <w:t>9.2</w:t>
            </w: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应急预案的内容是否全面</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70</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Align w:val="center"/>
          </w:tcPr>
          <w:p>
            <w:pPr>
              <w:widowControl/>
              <w:tabs>
                <w:tab w:val="center" w:pos="4201"/>
                <w:tab w:val="right" w:leader="dot" w:pos="9298"/>
              </w:tabs>
              <w:autoSpaceDE w:val="0"/>
              <w:autoSpaceDN w:val="0"/>
              <w:spacing w:line="280" w:lineRule="exact"/>
              <w:jc w:val="center"/>
              <w:rPr>
                <w:rFonts w:ascii="宋体"/>
                <w:kern w:val="0"/>
                <w:sz w:val="18"/>
                <w:szCs w:val="18"/>
              </w:rPr>
            </w:pPr>
            <w:r>
              <w:rPr>
                <w:rFonts w:hint="eastAsia" w:ascii="宋体"/>
                <w:kern w:val="0"/>
                <w:sz w:val="18"/>
                <w:szCs w:val="18"/>
              </w:rPr>
              <w:t>9.4</w:t>
            </w: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是否有组建应急作战队伍并建立有效增援保障措施</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71</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Align w:val="center"/>
          </w:tcPr>
          <w:p>
            <w:pPr>
              <w:widowControl/>
              <w:tabs>
                <w:tab w:val="center" w:pos="4201"/>
                <w:tab w:val="right" w:leader="dot" w:pos="9298"/>
              </w:tabs>
              <w:autoSpaceDE w:val="0"/>
              <w:autoSpaceDN w:val="0"/>
              <w:spacing w:line="280" w:lineRule="exact"/>
              <w:jc w:val="center"/>
              <w:rPr>
                <w:rFonts w:ascii="宋体"/>
                <w:kern w:val="0"/>
                <w:sz w:val="18"/>
                <w:szCs w:val="18"/>
              </w:rPr>
            </w:pPr>
            <w:r>
              <w:rPr>
                <w:rFonts w:hint="eastAsia" w:ascii="宋体"/>
                <w:kern w:val="0"/>
                <w:sz w:val="18"/>
                <w:szCs w:val="18"/>
              </w:rPr>
              <w:t>9.5</w:t>
            </w:r>
          </w:p>
        </w:tc>
        <w:tc>
          <w:tcPr>
            <w:tcW w:w="4883" w:type="dxa"/>
            <w:tcBorders>
              <w:top w:val="single" w:color="000000" w:sz="4" w:space="0"/>
              <w:bottom w:val="single" w:color="000000" w:sz="4" w:space="0"/>
            </w:tcBorders>
            <w:vAlign w:val="center"/>
          </w:tcPr>
          <w:p>
            <w:pPr>
              <w:widowControl/>
              <w:tabs>
                <w:tab w:val="left" w:pos="3190"/>
                <w:tab w:val="right" w:leader="dot" w:pos="9298"/>
              </w:tabs>
              <w:autoSpaceDE w:val="0"/>
              <w:autoSpaceDN w:val="0"/>
              <w:spacing w:line="280" w:lineRule="exact"/>
              <w:rPr>
                <w:rFonts w:ascii="宋体"/>
                <w:kern w:val="0"/>
                <w:sz w:val="18"/>
                <w:szCs w:val="18"/>
              </w:rPr>
            </w:pPr>
            <w:r>
              <w:rPr>
                <w:rFonts w:hint="eastAsia" w:ascii="宋体"/>
                <w:kern w:val="0"/>
                <w:sz w:val="18"/>
                <w:szCs w:val="18"/>
              </w:rPr>
              <w:t>是否按规定开展应急预案的演练</w:t>
            </w:r>
            <w:r>
              <w:rPr>
                <w:rFonts w:hint="eastAsia" w:ascii="宋体"/>
                <w:kern w:val="0"/>
                <w:sz w:val="18"/>
                <w:szCs w:val="18"/>
              </w:rPr>
              <w:tab/>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72</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Align w:val="center"/>
          </w:tcPr>
          <w:p>
            <w:pPr>
              <w:widowControl/>
              <w:tabs>
                <w:tab w:val="center" w:pos="4201"/>
                <w:tab w:val="right" w:leader="dot" w:pos="9298"/>
              </w:tabs>
              <w:autoSpaceDE w:val="0"/>
              <w:autoSpaceDN w:val="0"/>
              <w:spacing w:line="280" w:lineRule="exact"/>
              <w:jc w:val="center"/>
              <w:rPr>
                <w:rFonts w:ascii="宋体"/>
                <w:kern w:val="0"/>
                <w:sz w:val="18"/>
                <w:szCs w:val="18"/>
              </w:rPr>
            </w:pPr>
            <w:r>
              <w:rPr>
                <w:rFonts w:hint="eastAsia" w:ascii="宋体"/>
                <w:kern w:val="0"/>
                <w:sz w:val="18"/>
                <w:szCs w:val="18"/>
                <w:lang w:val="en-US" w:eastAsia="zh-CN"/>
              </w:rPr>
              <w:t>10.2</w:t>
            </w:r>
            <w:r>
              <w:rPr>
                <w:rFonts w:hint="eastAsia" w:ascii="宋体"/>
                <w:kern w:val="0"/>
                <w:sz w:val="18"/>
                <w:szCs w:val="18"/>
              </w:rPr>
              <w:t>.1</w:t>
            </w: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是否定期开展自我评价并向行业主管部门递交自我评价报告</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73</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Align w:val="center"/>
          </w:tcPr>
          <w:p>
            <w:pPr>
              <w:widowControl/>
              <w:tabs>
                <w:tab w:val="center" w:pos="4201"/>
                <w:tab w:val="right" w:leader="dot" w:pos="9298"/>
              </w:tabs>
              <w:autoSpaceDE w:val="0"/>
              <w:autoSpaceDN w:val="0"/>
              <w:spacing w:line="280" w:lineRule="exact"/>
              <w:jc w:val="center"/>
              <w:rPr>
                <w:rFonts w:hint="eastAsia" w:ascii="宋体" w:eastAsia="宋体"/>
                <w:kern w:val="0"/>
                <w:sz w:val="18"/>
                <w:szCs w:val="18"/>
                <w:lang w:eastAsia="zh-CN"/>
              </w:rPr>
            </w:pPr>
            <w:r>
              <w:rPr>
                <w:rFonts w:hint="eastAsia" w:ascii="宋体"/>
                <w:kern w:val="0"/>
                <w:sz w:val="18"/>
                <w:szCs w:val="18"/>
                <w:lang w:val="en-US" w:eastAsia="zh-CN"/>
              </w:rPr>
              <w:t>10.2</w:t>
            </w:r>
            <w:r>
              <w:rPr>
                <w:rFonts w:ascii="宋体"/>
                <w:kern w:val="0"/>
                <w:sz w:val="18"/>
                <w:szCs w:val="18"/>
              </w:rPr>
              <w:t>.</w:t>
            </w:r>
            <w:r>
              <w:rPr>
                <w:rFonts w:hint="eastAsia" w:ascii="宋体"/>
                <w:kern w:val="0"/>
                <w:sz w:val="18"/>
                <w:szCs w:val="18"/>
                <w:lang w:val="en-US" w:eastAsia="zh-CN"/>
              </w:rPr>
              <w:t>1</w:t>
            </w: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是否对反恐怖防范工作中存在的问题实施持续改进</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74</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Align w:val="center"/>
          </w:tcPr>
          <w:p>
            <w:pPr>
              <w:widowControl/>
              <w:tabs>
                <w:tab w:val="center" w:pos="4201"/>
                <w:tab w:val="right" w:leader="dot" w:pos="9298"/>
              </w:tabs>
              <w:autoSpaceDE w:val="0"/>
              <w:autoSpaceDN w:val="0"/>
              <w:spacing w:line="280" w:lineRule="exact"/>
              <w:jc w:val="center"/>
              <w:rPr>
                <w:rFonts w:ascii="宋体"/>
                <w:kern w:val="0"/>
                <w:sz w:val="18"/>
                <w:szCs w:val="18"/>
              </w:rPr>
            </w:pPr>
            <w:r>
              <w:rPr>
                <w:rFonts w:hint="eastAsia" w:ascii="宋体"/>
                <w:kern w:val="0"/>
                <w:sz w:val="18"/>
                <w:szCs w:val="18"/>
              </w:rPr>
              <w:t>A.3.15</w:t>
            </w: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专项经费是否符合实际防范工作需要</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75</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Align w:val="center"/>
          </w:tcPr>
          <w:p>
            <w:pPr>
              <w:widowControl/>
              <w:tabs>
                <w:tab w:val="center" w:pos="4201"/>
                <w:tab w:val="right" w:leader="dot" w:pos="9298"/>
              </w:tabs>
              <w:autoSpaceDE w:val="0"/>
              <w:autoSpaceDN w:val="0"/>
              <w:spacing w:line="280" w:lineRule="exact"/>
              <w:jc w:val="center"/>
              <w:rPr>
                <w:rFonts w:ascii="宋体"/>
                <w:kern w:val="0"/>
                <w:sz w:val="18"/>
                <w:szCs w:val="18"/>
              </w:rPr>
            </w:pPr>
            <w:r>
              <w:rPr>
                <w:rFonts w:hint="eastAsia" w:ascii="宋体"/>
                <w:kern w:val="0"/>
                <w:sz w:val="18"/>
                <w:szCs w:val="18"/>
              </w:rPr>
              <w:t>A.3.16</w:t>
            </w: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情报信息管理是否符合要求</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76</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Align w:val="center"/>
          </w:tcPr>
          <w:p>
            <w:pPr>
              <w:widowControl/>
              <w:tabs>
                <w:tab w:val="center" w:pos="4201"/>
                <w:tab w:val="right" w:leader="dot" w:pos="9298"/>
              </w:tabs>
              <w:autoSpaceDE w:val="0"/>
              <w:autoSpaceDN w:val="0"/>
              <w:spacing w:line="280" w:lineRule="exact"/>
              <w:jc w:val="center"/>
              <w:rPr>
                <w:rFonts w:ascii="宋体"/>
                <w:kern w:val="0"/>
                <w:sz w:val="18"/>
                <w:szCs w:val="18"/>
              </w:rPr>
            </w:pPr>
            <w:r>
              <w:rPr>
                <w:rFonts w:hint="eastAsia" w:ascii="宋体"/>
                <w:kern w:val="0"/>
                <w:sz w:val="18"/>
                <w:szCs w:val="18"/>
              </w:rPr>
              <w:t>A.3.17</w:t>
            </w: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恐怖威胁预警是否得到快速有效响应</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77</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Align w:val="center"/>
          </w:tcPr>
          <w:p>
            <w:pPr>
              <w:widowControl/>
              <w:tabs>
                <w:tab w:val="center" w:pos="4201"/>
                <w:tab w:val="right" w:leader="dot" w:pos="9298"/>
              </w:tabs>
              <w:autoSpaceDE w:val="0"/>
              <w:autoSpaceDN w:val="0"/>
              <w:spacing w:line="280" w:lineRule="exact"/>
              <w:jc w:val="center"/>
              <w:rPr>
                <w:rFonts w:ascii="宋体"/>
                <w:kern w:val="0"/>
                <w:sz w:val="18"/>
                <w:szCs w:val="18"/>
              </w:rPr>
            </w:pPr>
            <w:r>
              <w:rPr>
                <w:rFonts w:hint="eastAsia" w:ascii="宋体"/>
                <w:kern w:val="0"/>
                <w:sz w:val="18"/>
                <w:szCs w:val="18"/>
              </w:rPr>
              <w:t>A.3.18</w:t>
            </w: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是否开展恐怖威胁风险评估工作</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78</w:t>
            </w:r>
          </w:p>
        </w:tc>
        <w:tc>
          <w:tcPr>
            <w:tcW w:w="575" w:type="dxa"/>
            <w:vMerge w:val="continue"/>
            <w:tcBorders>
              <w:bottom w:val="single" w:color="000000" w:sz="12" w:space="0"/>
            </w:tcBorders>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tcBorders>
              <w:bottom w:val="single" w:color="000000" w:sz="12" w:space="0"/>
            </w:tcBorders>
            <w:vAlign w:val="center"/>
          </w:tcPr>
          <w:p>
            <w:pPr>
              <w:widowControl/>
              <w:tabs>
                <w:tab w:val="center" w:pos="4201"/>
                <w:tab w:val="right" w:leader="dot" w:pos="9298"/>
              </w:tabs>
              <w:autoSpaceDE w:val="0"/>
              <w:autoSpaceDN w:val="0"/>
              <w:spacing w:line="280" w:lineRule="exact"/>
              <w:jc w:val="center"/>
              <w:rPr>
                <w:rFonts w:ascii="宋体"/>
                <w:kern w:val="0"/>
                <w:sz w:val="18"/>
                <w:szCs w:val="18"/>
              </w:rPr>
            </w:pPr>
            <w:r>
              <w:rPr>
                <w:rFonts w:hint="eastAsia" w:ascii="宋体"/>
                <w:kern w:val="0"/>
                <w:sz w:val="18"/>
                <w:szCs w:val="18"/>
              </w:rPr>
              <w:t>A.3.19</w:t>
            </w:r>
          </w:p>
        </w:tc>
        <w:tc>
          <w:tcPr>
            <w:tcW w:w="4883" w:type="dxa"/>
            <w:tcBorders>
              <w:top w:val="single" w:color="000000" w:sz="4" w:space="0"/>
              <w:bottom w:val="single" w:color="000000" w:sz="12"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是否建立有效联动配合机制</w:t>
            </w:r>
          </w:p>
        </w:tc>
        <w:tc>
          <w:tcPr>
            <w:tcW w:w="1020" w:type="dxa"/>
            <w:tcBorders>
              <w:top w:val="single" w:color="000000" w:sz="4" w:space="0"/>
              <w:bottom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12"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bl>
    <w:p>
      <w:pPr>
        <w:pStyle w:val="23"/>
      </w:pPr>
    </w:p>
    <w:p>
      <w:pPr>
        <w:pStyle w:val="70"/>
        <w:rPr>
          <w:rFonts w:hAnsi="黑体"/>
        </w:rPr>
      </w:pPr>
      <w:r>
        <w:rPr>
          <w:rFonts w:hint="eastAsia" w:hAnsi="黑体"/>
        </w:rPr>
        <w:t>参</w:t>
      </w:r>
      <w:r>
        <w:rPr>
          <w:rFonts w:hint="eastAsia" w:hAnsi="黑体" w:cs="MS Mincho"/>
        </w:rPr>
        <w:t> </w:t>
      </w:r>
      <w:r>
        <w:rPr>
          <w:rFonts w:hint="eastAsia" w:hAnsi="黑体"/>
        </w:rPr>
        <w:t>考</w:t>
      </w:r>
      <w:r>
        <w:rPr>
          <w:rFonts w:hint="eastAsia" w:hAnsi="黑体" w:cs="MS Mincho"/>
        </w:rPr>
        <w:t> </w:t>
      </w:r>
      <w:r>
        <w:rPr>
          <w:rFonts w:hint="eastAsia" w:hAnsi="黑体"/>
        </w:rPr>
        <w:t>文</w:t>
      </w:r>
      <w:r>
        <w:rPr>
          <w:rFonts w:hint="eastAsia" w:hAnsi="黑体" w:cs="MS Mincho"/>
        </w:rPr>
        <w:t> </w:t>
      </w:r>
      <w:r>
        <w:rPr>
          <w:rFonts w:hint="eastAsia" w:hAnsi="黑体"/>
        </w:rPr>
        <w:t>献</w:t>
      </w:r>
      <w:bookmarkEnd w:id="462"/>
      <w:bookmarkEnd w:id="463"/>
      <w:bookmarkEnd w:id="464"/>
      <w:bookmarkEnd w:id="465"/>
      <w:bookmarkEnd w:id="466"/>
      <w:bookmarkEnd w:id="467"/>
    </w:p>
    <w:p>
      <w:pPr>
        <w:rPr>
          <w:rFonts w:asciiTheme="minorEastAsia" w:hAnsiTheme="minorEastAsia" w:eastAsiaTheme="minorEastAsia"/>
        </w:rPr>
      </w:pPr>
      <w:r>
        <w:rPr>
          <w:rFonts w:hint="eastAsia" w:asciiTheme="minorEastAsia" w:hAnsiTheme="minorEastAsia" w:eastAsiaTheme="minorEastAsia"/>
        </w:rPr>
        <w:t xml:space="preserve">    [1] 《中华人民共和国反恐怖主义法》 中华人民共和国主席令 第三十六号 </w:t>
      </w:r>
    </w:p>
    <w:p>
      <w:pPr>
        <w:ind w:firstLine="420" w:firstLineChars="200"/>
        <w:rPr>
          <w:rFonts w:asciiTheme="minorEastAsia" w:hAnsiTheme="minorEastAsia" w:eastAsiaTheme="minorEastAsia"/>
        </w:rPr>
      </w:pPr>
      <w:r>
        <w:rPr>
          <w:rFonts w:hint="eastAsia" w:asciiTheme="minorEastAsia" w:hAnsiTheme="minorEastAsia" w:eastAsiaTheme="minorEastAsia"/>
        </w:rPr>
        <w:t xml:space="preserve">[2] 《中华人民共和国突发事件应对法》 中华人民共和国主席令 第六十九号 </w:t>
      </w:r>
    </w:p>
    <w:p>
      <w:pPr>
        <w:ind w:firstLine="420" w:firstLineChars="200"/>
        <w:rPr>
          <w:rFonts w:asciiTheme="minorEastAsia" w:hAnsiTheme="minorEastAsia" w:eastAsiaTheme="minorEastAsia"/>
        </w:rPr>
      </w:pPr>
      <w:r>
        <w:rPr>
          <w:rFonts w:hint="eastAsia" w:asciiTheme="minorEastAsia" w:hAnsiTheme="minorEastAsia" w:eastAsiaTheme="minorEastAsia"/>
        </w:rPr>
        <w:t xml:space="preserve">[3] 《企业事业单位内部治安保卫条例》 中华人民共和国国务院令 第421号 </w:t>
      </w:r>
    </w:p>
    <w:p>
      <w:pPr>
        <w:ind w:firstLine="420" w:firstLineChars="200"/>
        <w:rPr>
          <w:rFonts w:asciiTheme="minorEastAsia" w:hAnsiTheme="minorEastAsia" w:eastAsiaTheme="minorEastAsia"/>
        </w:rPr>
      </w:pPr>
      <w:r>
        <w:rPr>
          <w:rFonts w:hint="eastAsia" w:asciiTheme="minorEastAsia" w:hAnsiTheme="minorEastAsia" w:eastAsiaTheme="minorEastAsia"/>
        </w:rPr>
        <w:t>[4]</w:t>
      </w:r>
      <w:r>
        <w:rPr>
          <w:sz w:val="24"/>
        </w:rPr>
        <mc:AlternateContent>
          <mc:Choice Requires="wps">
            <w:drawing>
              <wp:anchor distT="0" distB="0" distL="114300" distR="114300" simplePos="0" relativeHeight="251992064" behindDoc="0" locked="0" layoutInCell="1" allowOverlap="1">
                <wp:simplePos x="0" y="0"/>
                <wp:positionH relativeFrom="column">
                  <wp:posOffset>1901825</wp:posOffset>
                </wp:positionH>
                <wp:positionV relativeFrom="paragraph">
                  <wp:posOffset>1499870</wp:posOffset>
                </wp:positionV>
                <wp:extent cx="1698625" cy="635"/>
                <wp:effectExtent l="0" t="0" r="0" b="0"/>
                <wp:wrapNone/>
                <wp:docPr id="4" name="直线 7"/>
                <wp:cNvGraphicFramePr/>
                <a:graphic xmlns:a="http://schemas.openxmlformats.org/drawingml/2006/main">
                  <a:graphicData uri="http://schemas.microsoft.com/office/word/2010/wordprocessingShape">
                    <wps:wsp>
                      <wps:cNvCnPr/>
                      <wps:spPr>
                        <a:xfrm>
                          <a:off x="0" y="0"/>
                          <a:ext cx="1698625" cy="6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7" o:spid="_x0000_s1026" o:spt="20" style="position:absolute;left:0pt;margin-left:149.75pt;margin-top:118.1pt;height:0.05pt;width:133.75pt;z-index:251992064;mso-width-relative:page;mso-height-relative:page;" filled="f" stroked="t" coordsize="21600,21600" o:gfxdata="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AOHadgAAAALAQAADwAAAAAAAAABACAAAAAiAAAAZHJzL2Rvd25y&#10;ZXYueG1sUEsBAhQAFAAAAAgAh07iQIMmnyXFAQAAgwMAAA4AAAAAAAAAAQAgAAAAJwEAAGRycy9l&#10;Mm9Eb2MueG1sUEsFBgAAAAAGAAYAWQEAAF4FAAAAAA==&#10;">
                <v:fill on="f" focussize="0,0"/>
                <v:stroke color="#000000" joinstyle="round"/>
                <v:imagedata o:title=""/>
                <o:lock v:ext="edit" aspectratio="f"/>
              </v:line>
            </w:pict>
          </mc:Fallback>
        </mc:AlternateContent>
      </w:r>
      <w:r>
        <w:rPr>
          <w:rFonts w:hint="eastAsia" w:asciiTheme="minorEastAsia" w:hAnsiTheme="minorEastAsia" w:eastAsiaTheme="minorEastAsia"/>
        </w:rPr>
        <w:t xml:space="preserve"> 《保安服务管理条例》 中华人民共和国国务院令 第564号</w:t>
      </w:r>
    </w:p>
    <w:sectPr>
      <w:headerReference r:id="rId14" w:type="default"/>
      <w:footerReference r:id="rId15" w:type="default"/>
      <w:footerReference r:id="rId16" w:type="even"/>
      <w:pgSz w:w="11906" w:h="16838"/>
      <w:pgMar w:top="1417" w:right="1134" w:bottom="1134" w:left="1417" w:header="1418" w:footer="1134" w:gutter="0"/>
      <w:pgNumType w:start="1"/>
      <w:cols w:space="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altName w:val="Yu Gothic UI"/>
    <w:panose1 w:val="02020609040205080304"/>
    <w:charset w:val="80"/>
    <w:family w:val="roman"/>
    <w:pitch w:val="default"/>
    <w:sig w:usb0="00000000" w:usb1="00000000" w:usb2="00000010" w:usb3="00000000" w:csb0="4002009F" w:csb1="DFD7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92405" cy="233045"/>
              <wp:effectExtent l="0" t="0" r="0" b="0"/>
              <wp:wrapNone/>
              <wp:docPr id="21" name="文本框 2"/>
              <wp:cNvGraphicFramePr/>
              <a:graphic xmlns:a="http://schemas.openxmlformats.org/drawingml/2006/main">
                <a:graphicData uri="http://schemas.microsoft.com/office/word/2010/wordprocessingShape">
                  <wps:wsp>
                    <wps:cNvSpPr txBox="1"/>
                    <wps:spPr>
                      <a:xfrm>
                        <a:off x="0" y="0"/>
                        <a:ext cx="192405" cy="233045"/>
                      </a:xfrm>
                      <a:prstGeom prst="rect">
                        <a:avLst/>
                      </a:prstGeom>
                      <a:noFill/>
                      <a:ln w="9525">
                        <a:noFill/>
                      </a:ln>
                      <a:effectLst/>
                    </wps:spPr>
                    <wps:txbx>
                      <w:txbxContent>
                        <w:p>
                          <w:pPr>
                            <w:pStyle w:val="42"/>
                          </w:pPr>
                          <w:r>
                            <w:fldChar w:fldCharType="begin"/>
                          </w:r>
                          <w:r>
                            <w:instrText xml:space="preserve"> PAGE  \* MERGEFORMAT </w:instrText>
                          </w:r>
                          <w:r>
                            <w:fldChar w:fldCharType="separate"/>
                          </w:r>
                          <w:r>
                            <w:t>7</w:t>
                          </w:r>
                          <w: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8.35pt;width:15.15pt;mso-position-horizontal:outside;mso-position-horizontal-relative:margin;mso-wrap-style:none;z-index:251658240;mso-width-relative:page;mso-height-relative:page;" filled="f" stroked="f" coordsize="21600,21600" o:gfxdata="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CqXP0TRAAAAAwEAAA8AAAAAAAAAAQAgAAAAIgAAAGRycy9kb3ducmV2LnhtbFBLAQIUABQAAAAI&#10;AIdO4kBxyRGeuwEAAFUDAAAOAAAAAAAAAAEAIAAAACABAABkcnMvZTJvRG9jLnhtbFBLBQYAAAAA&#10;BgAGAFkBAABNBQAAAAA=&#10;">
              <v:fill on="f" focussize="0,0"/>
              <v:stroke on="f"/>
              <v:imagedata o:title=""/>
              <o:lock v:ext="edit" aspectratio="f"/>
              <v:textbox inset="0mm,0mm,0mm,0mm" style="mso-fit-shape-to-text:t;">
                <w:txbxContent>
                  <w:p>
                    <w:pPr>
                      <w:pStyle w:val="42"/>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264160" cy="233045"/>
              <wp:effectExtent l="0" t="0" r="0" b="0"/>
              <wp:wrapNone/>
              <wp:docPr id="22" name="文本框 3"/>
              <wp:cNvGraphicFramePr/>
              <a:graphic xmlns:a="http://schemas.openxmlformats.org/drawingml/2006/main">
                <a:graphicData uri="http://schemas.microsoft.com/office/word/2010/wordprocessingShape">
                  <wps:wsp>
                    <wps:cNvSpPr txBox="1"/>
                    <wps:spPr>
                      <a:xfrm>
                        <a:off x="0" y="0"/>
                        <a:ext cx="264160" cy="233045"/>
                      </a:xfrm>
                      <a:prstGeom prst="rect">
                        <a:avLst/>
                      </a:prstGeom>
                      <a:noFill/>
                      <a:ln w="9525">
                        <a:noFill/>
                      </a:ln>
                      <a:effectLst/>
                    </wps:spPr>
                    <wps:txbx>
                      <w:txbxContent>
                        <w:p>
                          <w:pPr>
                            <w:pStyle w:val="67"/>
                          </w:pPr>
                          <w:r>
                            <w:fldChar w:fldCharType="begin"/>
                          </w:r>
                          <w:r>
                            <w:instrText xml:space="preserve"> PAGE  \* MERGEFORMAT </w:instrText>
                          </w:r>
                          <w:r>
                            <w:fldChar w:fldCharType="separate"/>
                          </w:r>
                          <w:r>
                            <w:t>12</w:t>
                          </w:r>
                          <w:r>
                            <w:fldChar w:fldCharType="end"/>
                          </w:r>
                        </w:p>
                      </w:txbxContent>
                    </wps:txbx>
                    <wps:bodyPr wrap="none" lIns="0" tIns="0" rIns="0" bIns="0">
                      <a:spAutoFit/>
                    </wps:bodyPr>
                  </wps:wsp>
                </a:graphicData>
              </a:graphic>
            </wp:anchor>
          </w:drawing>
        </mc:Choice>
        <mc:Fallback>
          <w:pict>
            <v:shape id="文本框 3" o:spid="_x0000_s1026" o:spt="202" type="#_x0000_t202" style="position:absolute;left:0pt;margin-top:0pt;height:18.35pt;width:20.8pt;mso-position-horizontal:outside;mso-position-horizontal-relative:margin;mso-wrap-style:none;z-index:251659264;mso-width-relative:page;mso-height-relative:page;" filled="f" stroked="f" coordsize="21600,21600" o:gfxdata="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jhMhuNEAAAADAQAADwAAAAAAAAABACAAAAAiAAAAZHJzL2Rvd25yZXYueG1sUEsBAhQAFAAAAAgA&#10;h07iQLWkqW+6AQAAVQMAAA4AAAAAAAAAAQAgAAAAIAEAAGRycy9lMm9Eb2MueG1sUEsFBgAAAAAG&#10;AAYAWQEAAEwFAAAAAA==&#10;">
              <v:fill on="f" focussize="0,0"/>
              <v:stroke on="f"/>
              <v:imagedata o:title=""/>
              <o:lock v:ext="edit" aspectratio="f"/>
              <v:textbox inset="0mm,0mm,0mm,0mm" style="mso-fit-shape-to-text:t;">
                <w:txbxContent>
                  <w:p>
                    <w:pPr>
                      <w:pStyle w:val="67"/>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200025" cy="156845"/>
              <wp:effectExtent l="0" t="0" r="0" b="0"/>
              <wp:wrapNone/>
              <wp:docPr id="23" name="文本框 1"/>
              <wp:cNvGraphicFramePr/>
              <a:graphic xmlns:a="http://schemas.openxmlformats.org/drawingml/2006/main">
                <a:graphicData uri="http://schemas.microsoft.com/office/word/2010/wordprocessingShape">
                  <wps:wsp>
                    <wps:cNvSpPr txBox="1"/>
                    <wps:spPr>
                      <a:xfrm>
                        <a:off x="0" y="0"/>
                        <a:ext cx="200025" cy="156845"/>
                      </a:xfrm>
                      <a:prstGeom prst="rect">
                        <a:avLst/>
                      </a:prstGeom>
                      <a:noFill/>
                      <a:ln w="9525">
                        <a:noFill/>
                      </a:ln>
                      <a:effectLst/>
                    </wps:spPr>
                    <wps:txbx>
                      <w:txbxContent>
                        <w:p>
                          <w:pPr>
                            <w:pStyle w:val="17"/>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I</w:t>
                          </w:r>
                          <w:r>
                            <w:rPr>
                              <w:rFonts w:hint="eastAsia" w:ascii="宋体" w:hAnsi="宋体" w:cs="宋体"/>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2.35pt;width:15.75pt;mso-position-horizontal:outside;mso-position-horizontal-relative:margin;mso-wrap-style:none;z-index:251660288;mso-width-relative:page;mso-height-relative:page;" filled="f" stroked="f" coordsize="21600,21600" o:gfxdata="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4sLHrNIAAAADAQAADwAAAAAAAAABACAAAAAiAAAAZHJzL2Rvd25yZXYueG1sUEsBAhQAFAAAAAgA&#10;h07iQCLdtLW5AQAAVQMAAA4AAAAAAAAAAQAgAAAAIQEAAGRycy9lMm9Eb2MueG1sUEsFBgAAAAAG&#10;AAYAWQEAAEwFAAAAAA==&#10;">
              <v:fill on="f" focussize="0,0"/>
              <v:stroke on="f"/>
              <v:imagedata o:title=""/>
              <o:lock v:ext="edit" aspectratio="f"/>
              <v:textbox inset="0mm,0mm,0mm,0mm" style="mso-fit-shape-to-text:t;">
                <w:txbxContent>
                  <w:p>
                    <w:pPr>
                      <w:pStyle w:val="17"/>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I</w:t>
                    </w:r>
                    <w:r>
                      <w:rPr>
                        <w:rFonts w:hint="eastAsia" w:ascii="宋体" w:hAnsi="宋体" w:cs="宋体"/>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0340" cy="140335"/>
              <wp:effectExtent l="0" t="0" r="0" b="0"/>
              <wp:wrapNone/>
              <wp:docPr id="24" name="文本框 5"/>
              <wp:cNvGraphicFramePr/>
              <a:graphic xmlns:a="http://schemas.openxmlformats.org/drawingml/2006/main">
                <a:graphicData uri="http://schemas.microsoft.com/office/word/2010/wordprocessingShape">
                  <wps:wsp>
                    <wps:cNvSpPr txBox="1"/>
                    <wps:spPr>
                      <a:xfrm>
                        <a:off x="0" y="0"/>
                        <a:ext cx="180340" cy="140335"/>
                      </a:xfrm>
                      <a:prstGeom prst="rect">
                        <a:avLst/>
                      </a:prstGeom>
                      <a:noFill/>
                      <a:ln w="9525">
                        <a:noFill/>
                      </a:ln>
                      <a:effectLst/>
                    </wps:spPr>
                    <wps:txbx>
                      <w:txbxContent>
                        <w:p>
                          <w:pPr>
                            <w:pStyle w:val="17"/>
                          </w:pPr>
                          <w:r>
                            <w:rPr>
                              <w:rFonts w:hint="eastAsia"/>
                            </w:rPr>
                            <w:fldChar w:fldCharType="begin"/>
                          </w:r>
                          <w:r>
                            <w:instrText xml:space="preserve"> PAGE  \* MERGEFORMAT </w:instrText>
                          </w:r>
                          <w:r>
                            <w:rPr>
                              <w:rFonts w:hint="eastAsia"/>
                            </w:rPr>
                            <w:fldChar w:fldCharType="separate"/>
                          </w:r>
                          <w:r>
                            <w:rPr>
                              <w:rFonts w:hint="eastAsia"/>
                            </w:rPr>
                            <w:t>I</w:t>
                          </w:r>
                          <w:r>
                            <w:rPr>
                              <w:rFonts w:hint="eastAsia"/>
                            </w:rPr>
                            <w:fldChar w:fldCharType="end"/>
                          </w:r>
                        </w:p>
                      </w:txbxContent>
                    </wps:txbx>
                    <wps:bodyPr wrap="none" lIns="0" tIns="0" rIns="0" bIns="0">
                      <a:spAutoFit/>
                    </wps:bodyPr>
                  </wps:wsp>
                </a:graphicData>
              </a:graphic>
            </wp:anchor>
          </w:drawing>
        </mc:Choice>
        <mc:Fallback>
          <w:pict>
            <v:shape id="文本框 5" o:spid="_x0000_s1026" o:spt="202" type="#_x0000_t202" style="position:absolute;left:0pt;margin-top:0pt;height:11.05pt;width:14.2pt;mso-position-horizontal:outside;mso-position-horizontal-relative:margin;mso-wrap-style:none;z-index:251661312;mso-width-relative:page;mso-height-relative:page;" filled="f" stroked="f" coordsize="21600,21600" o:gfxdata="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tIOptNAAAAADAQAADwAAAAAAAAABACAAAAAiAAAAZHJzL2Rvd25yZXYueG1sUEsBAhQAFAAAAAgA&#10;h07iQBnOnPq7AQAAVQMAAA4AAAAAAAAAAQAgAAAAHwEAAGRycy9lMm9Eb2MueG1sUEsFBgAAAAAG&#10;AAYAWQEAAEwFAAAAAA==&#10;">
              <v:fill on="f" focussize="0,0"/>
              <v:stroke on="f"/>
              <v:imagedata o:title=""/>
              <o:lock v:ext="edit" aspectratio="f"/>
              <v:textbox inset="0mm,0mm,0mm,0mm" style="mso-fit-shape-to-text:t;">
                <w:txbxContent>
                  <w:p>
                    <w:pPr>
                      <w:pStyle w:val="17"/>
                    </w:pPr>
                    <w:r>
                      <w:rPr>
                        <w:rFonts w:hint="eastAsia"/>
                      </w:rPr>
                      <w:fldChar w:fldCharType="begin"/>
                    </w:r>
                    <w:r>
                      <w:instrText xml:space="preserve"> PAGE  \* MERGEFORMAT </w:instrText>
                    </w:r>
                    <w:r>
                      <w:rPr>
                        <w:rFonts w:hint="eastAsia"/>
                      </w:rPr>
                      <w:fldChar w:fldCharType="separate"/>
                    </w:r>
                    <w:r>
                      <w:rPr>
                        <w:rFonts w:hint="eastAsia"/>
                      </w:rPr>
                      <w:t>I</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7"/>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257175" cy="156845"/>
              <wp:effectExtent l="0" t="0" r="0" b="0"/>
              <wp:wrapNone/>
              <wp:docPr id="25" name="文本框 6"/>
              <wp:cNvGraphicFramePr/>
              <a:graphic xmlns:a="http://schemas.openxmlformats.org/drawingml/2006/main">
                <a:graphicData uri="http://schemas.microsoft.com/office/word/2010/wordprocessingShape">
                  <wps:wsp>
                    <wps:cNvSpPr txBox="1"/>
                    <wps:spPr>
                      <a:xfrm>
                        <a:off x="0" y="0"/>
                        <a:ext cx="257175" cy="156845"/>
                      </a:xfrm>
                      <a:prstGeom prst="rect">
                        <a:avLst/>
                      </a:prstGeom>
                      <a:noFill/>
                      <a:ln w="9525">
                        <a:noFill/>
                      </a:ln>
                      <a:effectLst/>
                    </wps:spPr>
                    <wps:txbx>
                      <w:txbxContent>
                        <w:p>
                          <w:pPr>
                            <w:pStyle w:val="17"/>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IV</w:t>
                          </w:r>
                          <w:r>
                            <w:rPr>
                              <w:rFonts w:hint="eastAsia" w:ascii="宋体" w:hAnsi="宋体" w:cs="宋体"/>
                            </w:rPr>
                            <w:fldChar w:fldCharType="end"/>
                          </w:r>
                        </w:p>
                      </w:txbxContent>
                    </wps:txbx>
                    <wps:bodyPr wrap="none" lIns="0" tIns="0" rIns="0" bIns="0">
                      <a:spAutoFit/>
                    </wps:bodyPr>
                  </wps:wsp>
                </a:graphicData>
              </a:graphic>
            </wp:anchor>
          </w:drawing>
        </mc:Choice>
        <mc:Fallback>
          <w:pict>
            <v:shape id="文本框 6" o:spid="_x0000_s1026" o:spt="202" type="#_x0000_t202" style="position:absolute;left:0pt;margin-top:0pt;height:12.35pt;width:20.25pt;mso-position-horizontal:outside;mso-position-horizontal-relative:margin;mso-wrap-style:none;z-index:251662336;mso-width-relative:page;mso-height-relative:page;" filled="f" stroked="f" coordsize="21600,21600" o:gfxdata="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QjYUX9EAAAADAQAADwAAAAAAAAABACAAAAAiAAAAZHJzL2Rvd25yZXYueG1sUEsBAhQAFAAAAAgA&#10;h07iQAeKYi66AQAAVQMAAA4AAAAAAAAAAQAgAAAAIAEAAGRycy9lMm9Eb2MueG1sUEsFBgAAAAAG&#10;AAYAWQEAAEwFAAAAAA==&#10;">
              <v:fill on="f" focussize="0,0"/>
              <v:stroke on="f"/>
              <v:imagedata o:title=""/>
              <o:lock v:ext="edit" aspectratio="f"/>
              <v:textbox inset="0mm,0mm,0mm,0mm" style="mso-fit-shape-to-text:t;">
                <w:txbxContent>
                  <w:p>
                    <w:pPr>
                      <w:pStyle w:val="17"/>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IV</w:t>
                    </w:r>
                    <w:r>
                      <w:rPr>
                        <w:rFonts w:hint="eastAsia" w:ascii="宋体" w:hAnsi="宋体" w:cs="宋体"/>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314325" cy="156845"/>
              <wp:effectExtent l="0" t="0" r="0" b="0"/>
              <wp:wrapNone/>
              <wp:docPr id="26" name="文本框 4"/>
              <wp:cNvGraphicFramePr/>
              <a:graphic xmlns:a="http://schemas.openxmlformats.org/drawingml/2006/main">
                <a:graphicData uri="http://schemas.microsoft.com/office/word/2010/wordprocessingShape">
                  <wps:wsp>
                    <wps:cNvSpPr txBox="1"/>
                    <wps:spPr>
                      <a:xfrm>
                        <a:off x="0" y="0"/>
                        <a:ext cx="314325" cy="156845"/>
                      </a:xfrm>
                      <a:prstGeom prst="rect">
                        <a:avLst/>
                      </a:prstGeom>
                      <a:noFill/>
                      <a:ln w="9525">
                        <a:noFill/>
                      </a:ln>
                      <a:effectLst/>
                    </wps:spPr>
                    <wps:txbx>
                      <w:txbxContent>
                        <w:p>
                          <w:pPr>
                            <w:pStyle w:val="17"/>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III</w:t>
                          </w:r>
                          <w:r>
                            <w:rPr>
                              <w:rFonts w:hint="eastAsia" w:ascii="宋体" w:hAnsi="宋体" w:cs="宋体"/>
                            </w:rPr>
                            <w:fldChar w:fldCharType="end"/>
                          </w:r>
                        </w:p>
                      </w:txbxContent>
                    </wps:txbx>
                    <wps:bodyPr wrap="none" lIns="0" tIns="0" rIns="0" bIns="0">
                      <a:spAutoFit/>
                    </wps:bodyPr>
                  </wps:wsp>
                </a:graphicData>
              </a:graphic>
            </wp:anchor>
          </w:drawing>
        </mc:Choice>
        <mc:Fallback>
          <w:pict>
            <v:shape id="文本框 4" o:spid="_x0000_s1026" o:spt="202" type="#_x0000_t202" style="position:absolute;left:0pt;margin-top:0pt;height:12.35pt;width:24.75pt;mso-position-horizontal:outside;mso-position-horizontal-relative:margin;mso-wrap-style:none;z-index:251663360;mso-width-relative:page;mso-height-relative:page;" filled="f" stroked="f" coordsize="21600,21600" o:gfxdata="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3Iw5T0gAAAAMBAAAPAAAAAAAAAAEAIAAAACIAAABkcnMvZG93bnJldi54bWxQSwECFAAUAAAA&#10;CACHTuJAPnjO9bsBAABVAwAADgAAAAAAAAABACAAAAAhAQAAZHJzL2Uyb0RvYy54bWxQSwUGAAAA&#10;AAYABgBZAQAATgUAAAAA&#10;">
              <v:fill on="f" focussize="0,0"/>
              <v:stroke on="f"/>
              <v:imagedata o:title=""/>
              <o:lock v:ext="edit" aspectratio="f"/>
              <v:textbox inset="0mm,0mm,0mm,0mm" style="mso-fit-shape-to-text:t;">
                <w:txbxContent>
                  <w:p>
                    <w:pPr>
                      <w:pStyle w:val="17"/>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III</w:t>
                    </w:r>
                    <w:r>
                      <w:rPr>
                        <w:rFonts w:hint="eastAsia" w:ascii="宋体" w:hAnsi="宋体" w:cs="宋体"/>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200025" cy="156845"/>
              <wp:effectExtent l="0" t="0" r="0" b="0"/>
              <wp:wrapNone/>
              <wp:docPr id="27" name="文本框 7"/>
              <wp:cNvGraphicFramePr/>
              <a:graphic xmlns:a="http://schemas.openxmlformats.org/drawingml/2006/main">
                <a:graphicData uri="http://schemas.microsoft.com/office/word/2010/wordprocessingShape">
                  <wps:wsp>
                    <wps:cNvSpPr txBox="1"/>
                    <wps:spPr>
                      <a:xfrm>
                        <a:off x="0" y="0"/>
                        <a:ext cx="200025" cy="156845"/>
                      </a:xfrm>
                      <a:prstGeom prst="rect">
                        <a:avLst/>
                      </a:prstGeom>
                      <a:noFill/>
                      <a:ln w="9525">
                        <a:noFill/>
                      </a:ln>
                      <a:effectLst/>
                    </wps:spPr>
                    <wps:txbx>
                      <w:txbxContent>
                        <w:p>
                          <w:pPr>
                            <w:pStyle w:val="17"/>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1</w:t>
                          </w:r>
                          <w:r>
                            <w:rPr>
                              <w:rFonts w:hint="eastAsia" w:ascii="宋体" w:hAnsi="宋体" w:cs="宋体"/>
                            </w:rPr>
                            <w:fldChar w:fldCharType="end"/>
                          </w:r>
                        </w:p>
                      </w:txbxContent>
                    </wps:txbx>
                    <wps:bodyPr wrap="none" lIns="0" tIns="0" rIns="0" bIns="0">
                      <a:spAutoFit/>
                    </wps:bodyPr>
                  </wps:wsp>
                </a:graphicData>
              </a:graphic>
            </wp:anchor>
          </w:drawing>
        </mc:Choice>
        <mc:Fallback>
          <w:pict>
            <v:shape id="文本框 7" o:spid="_x0000_s1026" o:spt="202" type="#_x0000_t202" style="position:absolute;left:0pt;margin-top:0pt;height:12.35pt;width:15.75pt;mso-position-horizontal:outside;mso-position-horizontal-relative:margin;mso-wrap-style:none;z-index:251664384;mso-width-relative:page;mso-height-relative:page;" filled="f" stroked="f" coordsize="21600,21600" o:gfxdata="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4sLHrNIAAAADAQAADwAAAAAAAAABACAAAAAiAAAAZHJzL2Rvd25yZXYueG1sUEsBAhQAFAAAAAgA&#10;h07iQGfa7Ie5AQAAVQMAAA4AAAAAAAAAAQAgAAAAIQEAAGRycy9lMm9Eb2MueG1sUEsFBgAAAAAG&#10;AAYAWQEAAEwFAAAAAA==&#10;">
              <v:fill on="f" focussize="0,0"/>
              <v:stroke on="f"/>
              <v:imagedata o:title=""/>
              <o:lock v:ext="edit" aspectratio="f"/>
              <v:textbox inset="0mm,0mm,0mm,0mm" style="mso-fit-shape-to-text:t;">
                <w:txbxContent>
                  <w:p>
                    <w:pPr>
                      <w:pStyle w:val="17"/>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1</w:t>
                    </w:r>
                    <w:r>
                      <w:rPr>
                        <w:rFonts w:hint="eastAsia" w:ascii="宋体" w:hAnsi="宋体" w:cs="宋体"/>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7"/>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200025" cy="156845"/>
              <wp:effectExtent l="0" t="0" r="0" b="0"/>
              <wp:wrapNone/>
              <wp:docPr id="28" name="文本框 8"/>
              <wp:cNvGraphicFramePr/>
              <a:graphic xmlns:a="http://schemas.openxmlformats.org/drawingml/2006/main">
                <a:graphicData uri="http://schemas.microsoft.com/office/word/2010/wordprocessingShape">
                  <wps:wsp>
                    <wps:cNvSpPr txBox="1"/>
                    <wps:spPr>
                      <a:xfrm>
                        <a:off x="0" y="0"/>
                        <a:ext cx="200025" cy="156845"/>
                      </a:xfrm>
                      <a:prstGeom prst="rect">
                        <a:avLst/>
                      </a:prstGeom>
                      <a:noFill/>
                      <a:ln w="9525">
                        <a:noFill/>
                      </a:ln>
                      <a:effectLst/>
                    </wps:spPr>
                    <wps:txbx>
                      <w:txbxContent>
                        <w:p>
                          <w:pPr>
                            <w:pStyle w:val="17"/>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2</w:t>
                          </w:r>
                          <w:r>
                            <w:rPr>
                              <w:rFonts w:hint="eastAsia" w:ascii="宋体" w:hAnsi="宋体" w:cs="宋体"/>
                            </w:rPr>
                            <w:fldChar w:fldCharType="end"/>
                          </w:r>
                        </w:p>
                      </w:txbxContent>
                    </wps:txbx>
                    <wps:bodyPr wrap="none" lIns="0" tIns="0" rIns="0" bIns="0">
                      <a:spAutoFit/>
                    </wps:bodyPr>
                  </wps:wsp>
                </a:graphicData>
              </a:graphic>
            </wp:anchor>
          </w:drawing>
        </mc:Choice>
        <mc:Fallback>
          <w:pict>
            <v:shape id="文本框 8" o:spid="_x0000_s1026" o:spt="202" type="#_x0000_t202" style="position:absolute;left:0pt;margin-top:0pt;height:12.35pt;width:15.75pt;mso-position-horizontal:outside;mso-position-horizontal-relative:margin;mso-wrap-style:none;z-index:251665408;mso-width-relative:page;mso-height-relative:page;" filled="f" stroked="f" coordsize="21600,21600" o:gfxdata="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4sLHrNIAAAADAQAADwAAAAAAAAABACAAAAAiAAAAZHJzL2Rvd25yZXYueG1sUEsBAhQAFAAAAAgA&#10;h07iQJ9zm3q5AQAAVQMAAA4AAAAAAAAAAQAgAAAAIQEAAGRycy9lMm9Eb2MueG1sUEsFBgAAAAAG&#10;AAYAWQEAAEwFAAAAAA==&#10;">
              <v:fill on="f" focussize="0,0"/>
              <v:stroke on="f"/>
              <v:imagedata o:title=""/>
              <o:lock v:ext="edit" aspectratio="f"/>
              <v:textbox inset="0mm,0mm,0mm,0mm" style="mso-fit-shape-to-text:t;">
                <w:txbxContent>
                  <w:p>
                    <w:pPr>
                      <w:pStyle w:val="17"/>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2</w:t>
                    </w:r>
                    <w:r>
                      <w:rPr>
                        <w:rFonts w:hint="eastAsia" w:ascii="宋体" w:hAnsi="宋体" w:cs="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spacing w:after="0"/>
    </w:pPr>
    <w:r>
      <w:t>DB</w:t>
    </w:r>
    <w:r>
      <w:rPr>
        <w:rFonts w:hint="eastAsia"/>
      </w:rPr>
      <w:t>44XX</w:t>
    </w:r>
    <w:r>
      <w:t xml:space="preserve">/T </w:t>
    </w:r>
    <w:r>
      <w:rPr>
        <w:rFonts w:hint="eastAsia"/>
      </w:rPr>
      <w:t>XXX</w:t>
    </w:r>
    <w:r>
      <w:t>—</w:t>
    </w:r>
    <w:r>
      <w:rPr>
        <w:rFonts w:hint="eastAsia"/>
      </w:rPr>
      <w:t>XXXX</w:t>
    </w:r>
  </w:p>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spacing w:after="0"/>
      <w:jc w:val="right"/>
    </w:pPr>
    <w:r>
      <w:t>DB</w:t>
    </w:r>
    <w:r>
      <w:rPr>
        <w:rFonts w:hint="eastAsia"/>
      </w:rPr>
      <w:t>4401</w:t>
    </w:r>
    <w:r>
      <w:t xml:space="preserve">/T </w:t>
    </w:r>
    <w:r>
      <w:rPr>
        <w:rFonts w:hint="eastAsia"/>
      </w:rPr>
      <w:t>1</w:t>
    </w:r>
    <w:r>
      <w:rPr>
        <w:rFonts w:hint="eastAsia"/>
        <w:lang w:val="en-US" w:eastAsia="zh-CN"/>
      </w:rPr>
      <w:t>0</w:t>
    </w:r>
    <w:r>
      <w:rPr>
        <w:rFonts w:hint="eastAsia"/>
      </w:rPr>
      <w:t>.1</w:t>
    </w:r>
    <w:r>
      <w:t>—</w:t>
    </w:r>
    <w:r>
      <w:rPr>
        <w:rFonts w:hint="eastAsia"/>
      </w:rPr>
      <w:t>2018</w:t>
    </w:r>
  </w:p>
  <w:p>
    <w:pPr>
      <w:pStyle w:val="1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spacing w:after="0"/>
    </w:pPr>
    <w:r>
      <w:t>DB</w:t>
    </w:r>
    <w:r>
      <w:rPr>
        <w:rFonts w:hint="eastAsia"/>
      </w:rPr>
      <w:t>4401</w:t>
    </w:r>
    <w:r>
      <w:t xml:space="preserve">/T </w:t>
    </w:r>
    <w:r>
      <w:rPr>
        <w:rFonts w:hint="eastAsia"/>
      </w:rPr>
      <w:t>10.1</w:t>
    </w:r>
    <w:r>
      <w:t>—</w:t>
    </w:r>
    <w:r>
      <w:rPr>
        <w:rFonts w:hint="eastAsia"/>
      </w:rPr>
      <w:t>2018</w:t>
    </w:r>
  </w:p>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spacing w:after="0"/>
      <w:jc w:val="right"/>
    </w:pPr>
    <w:r>
      <w:t>DB</w:t>
    </w:r>
    <w:r>
      <w:rPr>
        <w:rFonts w:hint="eastAsia"/>
      </w:rPr>
      <w:t>4401</w:t>
    </w:r>
    <w:r>
      <w:t xml:space="preserve">/T </w:t>
    </w:r>
    <w:r>
      <w:rPr>
        <w:rFonts w:hint="eastAsia"/>
      </w:rPr>
      <w:t>10.1</w:t>
    </w:r>
    <w:r>
      <w:t>—</w:t>
    </w:r>
    <w:r>
      <w:rPr>
        <w:rFonts w:hint="eastAsia"/>
      </w:rPr>
      <w:t>2018</w:t>
    </w: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4CFBC6"/>
    <w:multiLevelType w:val="singleLevel"/>
    <w:tmpl w:val="E64CFBC6"/>
    <w:lvl w:ilvl="0" w:tentative="0">
      <w:start w:val="1"/>
      <w:numFmt w:val="lowerLetter"/>
      <w:suff w:val="space"/>
      <w:lvlText w:val="%1）"/>
      <w:lvlJc w:val="left"/>
    </w:lvl>
  </w:abstractNum>
  <w:abstractNum w:abstractNumId="1">
    <w:nsid w:val="0A952887"/>
    <w:multiLevelType w:val="multilevel"/>
    <w:tmpl w:val="0A952887"/>
    <w:lvl w:ilvl="0" w:tentative="0">
      <w:start w:val="1"/>
      <w:numFmt w:val="decimal"/>
      <w:pStyle w:val="64"/>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
    <w:nsid w:val="0F805D97"/>
    <w:multiLevelType w:val="multilevel"/>
    <w:tmpl w:val="0F805D97"/>
    <w:lvl w:ilvl="0" w:tentative="0">
      <w:start w:val="1"/>
      <w:numFmt w:val="none"/>
      <w:pStyle w:val="56"/>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
    <w:nsid w:val="1FC91163"/>
    <w:multiLevelType w:val="multilevel"/>
    <w:tmpl w:val="1FC91163"/>
    <w:lvl w:ilvl="0" w:tentative="0">
      <w:start w:val="1"/>
      <w:numFmt w:val="decimal"/>
      <w:pStyle w:val="4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1"/>
      <w:suff w:val="nothing"/>
      <w:lvlText w:val="%1.%2　"/>
      <w:lvlJc w:val="left"/>
      <w:pPr>
        <w:ind w:left="851"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5"/>
      <w:suff w:val="nothing"/>
      <w:lvlText w:val="%1.%2.%3　"/>
      <w:lvlJc w:val="left"/>
      <w:pPr>
        <w:ind w:left="0" w:firstLine="0"/>
      </w:pPr>
      <w:rPr>
        <w:rFonts w:hint="eastAsia" w:ascii="黑体" w:hAnsi="Times New Roman" w:eastAsia="黑体"/>
        <w:b w:val="0"/>
        <w:i w:val="0"/>
        <w:sz w:val="21"/>
      </w:rPr>
    </w:lvl>
    <w:lvl w:ilvl="3" w:tentative="0">
      <w:start w:val="1"/>
      <w:numFmt w:val="decimal"/>
      <w:pStyle w:val="50"/>
      <w:suff w:val="nothing"/>
      <w:lvlText w:val="%1.%2.%3.%4　"/>
      <w:lvlJc w:val="left"/>
      <w:pPr>
        <w:ind w:left="0" w:firstLine="0"/>
      </w:pPr>
      <w:rPr>
        <w:rFonts w:hint="eastAsia" w:ascii="黑体" w:hAnsi="Times New Roman" w:eastAsia="黑体"/>
        <w:b w:val="0"/>
        <w:i w:val="0"/>
        <w:sz w:val="21"/>
      </w:rPr>
    </w:lvl>
    <w:lvl w:ilvl="4" w:tentative="0">
      <w:start w:val="1"/>
      <w:numFmt w:val="decimal"/>
      <w:pStyle w:val="54"/>
      <w:suff w:val="nothing"/>
      <w:lvlText w:val="%1.%2.%3.%4.%5　"/>
      <w:lvlJc w:val="left"/>
      <w:pPr>
        <w:ind w:left="1418" w:firstLine="0"/>
      </w:pPr>
      <w:rPr>
        <w:rFonts w:hint="eastAsia" w:ascii="黑体" w:hAnsi="Times New Roman" w:eastAsia="黑体"/>
        <w:b w:val="0"/>
        <w:i w:val="0"/>
        <w:sz w:val="21"/>
      </w:rPr>
    </w:lvl>
    <w:lvl w:ilvl="5" w:tentative="0">
      <w:start w:val="1"/>
      <w:numFmt w:val="decimal"/>
      <w:pStyle w:val="55"/>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24B435DB"/>
    <w:multiLevelType w:val="multilevel"/>
    <w:tmpl w:val="24B435DB"/>
    <w:lvl w:ilvl="0" w:tentative="0">
      <w:start w:val="1"/>
      <w:numFmt w:val="lowerLetter"/>
      <w:pStyle w:val="120"/>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29707437"/>
    <w:multiLevelType w:val="multilevel"/>
    <w:tmpl w:val="29707437"/>
    <w:lvl w:ilvl="0" w:tentative="0">
      <w:start w:val="1"/>
      <w:numFmt w:val="none"/>
      <w:pStyle w:val="63"/>
      <w:suff w:val="nothing"/>
      <w:lvlText w:val="%1注："/>
      <w:lvlJc w:val="left"/>
      <w:pPr>
        <w:ind w:left="-79"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2A8F7113"/>
    <w:multiLevelType w:val="multilevel"/>
    <w:tmpl w:val="2A8F7113"/>
    <w:lvl w:ilvl="0" w:tentative="0">
      <w:start w:val="1"/>
      <w:numFmt w:val="upperLetter"/>
      <w:pStyle w:val="97"/>
      <w:suff w:val="space"/>
      <w:lvlText w:val="%1"/>
      <w:lvlJc w:val="left"/>
      <w:pPr>
        <w:ind w:left="623" w:hanging="425"/>
      </w:pPr>
      <w:rPr>
        <w:rFonts w:hint="eastAsia"/>
      </w:rPr>
    </w:lvl>
    <w:lvl w:ilvl="1" w:tentative="0">
      <w:start w:val="1"/>
      <w:numFmt w:val="decimal"/>
      <w:pStyle w:val="98"/>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3D733618"/>
    <w:multiLevelType w:val="multilevel"/>
    <w:tmpl w:val="3D733618"/>
    <w:lvl w:ilvl="0" w:tentative="0">
      <w:start w:val="1"/>
      <w:numFmt w:val="decimal"/>
      <w:pStyle w:val="2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58"/>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53"/>
      <w:lvlText w:val="%2)"/>
      <w:lvlJc w:val="left"/>
      <w:pPr>
        <w:tabs>
          <w:tab w:val="left" w:pos="1259"/>
        </w:tabs>
        <w:ind w:left="1259" w:hanging="420"/>
      </w:pPr>
      <w:rPr>
        <w:rFonts w:hint="eastAsia" w:ascii="宋体" w:hAnsi="宋体" w:eastAsia="宋体"/>
        <w:b w:val="0"/>
        <w:i w:val="0"/>
        <w:sz w:val="20"/>
      </w:rPr>
    </w:lvl>
    <w:lvl w:ilvl="2" w:tentative="0">
      <w:start w:val="1"/>
      <w:numFmt w:val="decimal"/>
      <w:pStyle w:val="60"/>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9">
    <w:nsid w:val="503DF554"/>
    <w:multiLevelType w:val="singleLevel"/>
    <w:tmpl w:val="503DF554"/>
    <w:lvl w:ilvl="0" w:tentative="0">
      <w:start w:val="1"/>
      <w:numFmt w:val="decimal"/>
      <w:suff w:val="space"/>
      <w:lvlText w:val="%1）"/>
      <w:lvlJc w:val="left"/>
    </w:lvl>
  </w:abstractNum>
  <w:abstractNum w:abstractNumId="10">
    <w:nsid w:val="520F62E9"/>
    <w:multiLevelType w:val="multilevel"/>
    <w:tmpl w:val="520F62E9"/>
    <w:lvl w:ilvl="0" w:tentative="0">
      <w:start w:val="1"/>
      <w:numFmt w:val="decimal"/>
      <w:pStyle w:val="127"/>
      <w:suff w:val="nothing"/>
      <w:lvlText w:val="图%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1">
    <w:nsid w:val="5A2F53E0"/>
    <w:multiLevelType w:val="multilevel"/>
    <w:tmpl w:val="5A2F53E0"/>
    <w:lvl w:ilvl="0" w:tentative="0">
      <w:start w:val="1"/>
      <w:numFmt w:val="none"/>
      <w:pStyle w:val="47"/>
      <w:suff w:val="nothing"/>
      <w:lvlText w:val="——"/>
      <w:lvlJc w:val="left"/>
      <w:pPr>
        <w:tabs>
          <w:tab w:val="left" w:pos="0"/>
        </w:tabs>
        <w:ind w:left="1259" w:hanging="408"/>
      </w:pPr>
      <w:rPr>
        <w:rFonts w:hint="default" w:ascii="Times New Roman" w:hAnsi="Times New Roman" w:eastAsia="宋体" w:cs="宋体"/>
        <w:lang w:val="en-US"/>
      </w:rPr>
    </w:lvl>
    <w:lvl w:ilvl="1" w:tentative="0">
      <w:start w:val="1"/>
      <w:numFmt w:val="bullet"/>
      <w:pStyle w:val="48"/>
      <w:lvlText w:val=""/>
      <w:lvlJc w:val="left"/>
      <w:pPr>
        <w:tabs>
          <w:tab w:val="left" w:pos="760"/>
        </w:tabs>
        <w:ind w:left="1264" w:hanging="413"/>
      </w:pPr>
      <w:rPr>
        <w:rFonts w:hint="default" w:ascii="Symbol" w:hAnsi="Symbol"/>
        <w:color w:val="auto"/>
      </w:rPr>
    </w:lvl>
    <w:lvl w:ilvl="2" w:tentative="0">
      <w:start w:val="1"/>
      <w:numFmt w:val="bullet"/>
      <w:pStyle w:val="59"/>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5A52CF66"/>
    <w:multiLevelType w:val="singleLevel"/>
    <w:tmpl w:val="5A52CF66"/>
    <w:lvl w:ilvl="0" w:tentative="0">
      <w:start w:val="1"/>
      <w:numFmt w:val="decimal"/>
      <w:suff w:val="space"/>
      <w:lvlText w:val="%1）"/>
      <w:lvlJc w:val="left"/>
    </w:lvl>
  </w:abstractNum>
  <w:abstractNum w:abstractNumId="13">
    <w:nsid w:val="5E63562F"/>
    <w:multiLevelType w:val="multilevel"/>
    <w:tmpl w:val="5E63562F"/>
    <w:lvl w:ilvl="0" w:tentative="0">
      <w:start w:val="1"/>
      <w:numFmt w:val="decimal"/>
      <w:pStyle w:val="57"/>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4">
    <w:nsid w:val="60B55DC2"/>
    <w:multiLevelType w:val="multilevel"/>
    <w:tmpl w:val="60B55DC2"/>
    <w:lvl w:ilvl="0" w:tentative="0">
      <w:start w:val="1"/>
      <w:numFmt w:val="upperLetter"/>
      <w:pStyle w:val="85"/>
      <w:lvlText w:val="%1"/>
      <w:lvlJc w:val="left"/>
      <w:pPr>
        <w:tabs>
          <w:tab w:val="left" w:pos="0"/>
        </w:tabs>
        <w:ind w:left="0" w:hanging="425"/>
      </w:pPr>
      <w:rPr>
        <w:rFonts w:hint="eastAsia"/>
      </w:rPr>
    </w:lvl>
    <w:lvl w:ilvl="1" w:tentative="0">
      <w:start w:val="1"/>
      <w:numFmt w:val="decimal"/>
      <w:pStyle w:val="86"/>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3404DBE"/>
    <w:multiLevelType w:val="multilevel"/>
    <w:tmpl w:val="63404DBE"/>
    <w:lvl w:ilvl="0" w:tentative="0">
      <w:start w:val="1"/>
      <w:numFmt w:val="none"/>
      <w:pStyle w:val="51"/>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6">
    <w:nsid w:val="63AF7EBF"/>
    <w:multiLevelType w:val="multilevel"/>
    <w:tmpl w:val="63AF7EBF"/>
    <w:lvl w:ilvl="0" w:tentative="0">
      <w:start w:val="1"/>
      <w:numFmt w:val="decimal"/>
      <w:pStyle w:val="125"/>
      <w:suff w:val="nothing"/>
      <w:lvlText w:val="表%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7">
    <w:nsid w:val="657D3FBC"/>
    <w:multiLevelType w:val="multilevel"/>
    <w:tmpl w:val="657D3FBC"/>
    <w:lvl w:ilvl="0" w:tentative="0">
      <w:start w:val="1"/>
      <w:numFmt w:val="upperLetter"/>
      <w:pStyle w:val="83"/>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1"/>
      <w:suff w:val="nothing"/>
      <w:lvlText w:val="%1.%2　"/>
      <w:lvlJc w:val="left"/>
      <w:pPr>
        <w:ind w:left="1277" w:firstLine="0"/>
      </w:pPr>
      <w:rPr>
        <w:rFonts w:hint="eastAsia" w:ascii="黑体" w:hAnsi="Times New Roman" w:eastAsia="黑体"/>
        <w:b w:val="0"/>
        <w:i w:val="0"/>
        <w:snapToGrid/>
        <w:spacing w:val="0"/>
        <w:w w:val="100"/>
        <w:kern w:val="21"/>
        <w:sz w:val="21"/>
      </w:rPr>
    </w:lvl>
    <w:lvl w:ilvl="2" w:tentative="0">
      <w:start w:val="1"/>
      <w:numFmt w:val="decimal"/>
      <w:pStyle w:val="102"/>
      <w:suff w:val="nothing"/>
      <w:lvlText w:val="%1.%2.%3　"/>
      <w:lvlJc w:val="left"/>
      <w:pPr>
        <w:ind w:left="1277" w:firstLine="0"/>
      </w:pPr>
      <w:rPr>
        <w:rFonts w:hint="eastAsia" w:ascii="黑体" w:hAnsi="Times New Roman" w:eastAsia="黑体"/>
        <w:b w:val="0"/>
        <w:i w:val="0"/>
        <w:sz w:val="21"/>
      </w:rPr>
    </w:lvl>
    <w:lvl w:ilvl="3" w:tentative="0">
      <w:start w:val="1"/>
      <w:numFmt w:val="decimal"/>
      <w:pStyle w:val="87"/>
      <w:suff w:val="nothing"/>
      <w:lvlText w:val="%1.%2.%3.%4　"/>
      <w:lvlJc w:val="left"/>
      <w:pPr>
        <w:ind w:left="0" w:firstLine="0"/>
      </w:pPr>
      <w:rPr>
        <w:rFonts w:hint="eastAsia" w:ascii="黑体" w:hAnsi="Times New Roman" w:eastAsia="黑体"/>
        <w:b w:val="0"/>
        <w:i w:val="0"/>
        <w:sz w:val="21"/>
      </w:rPr>
    </w:lvl>
    <w:lvl w:ilvl="4" w:tentative="0">
      <w:start w:val="1"/>
      <w:numFmt w:val="decimal"/>
      <w:pStyle w:val="92"/>
      <w:suff w:val="nothing"/>
      <w:lvlText w:val="%1.%2.%3.%4.%5　"/>
      <w:lvlJc w:val="left"/>
      <w:pPr>
        <w:ind w:left="0" w:firstLine="0"/>
      </w:pPr>
      <w:rPr>
        <w:rFonts w:hint="eastAsia" w:ascii="黑体" w:hAnsi="Times New Roman" w:eastAsia="黑体"/>
        <w:b w:val="0"/>
        <w:i w:val="0"/>
        <w:sz w:val="21"/>
      </w:rPr>
    </w:lvl>
    <w:lvl w:ilvl="5" w:tentative="0">
      <w:start w:val="1"/>
      <w:numFmt w:val="decimal"/>
      <w:pStyle w:val="95"/>
      <w:suff w:val="nothing"/>
      <w:lvlText w:val="%1.%2.%3.%4.%5.%6　"/>
      <w:lvlJc w:val="left"/>
      <w:pPr>
        <w:ind w:left="0" w:firstLine="0"/>
      </w:pPr>
      <w:rPr>
        <w:rFonts w:hint="eastAsia" w:ascii="黑体" w:hAnsi="Times New Roman" w:eastAsia="黑体"/>
        <w:b w:val="0"/>
        <w:i w:val="0"/>
        <w:sz w:val="21"/>
      </w:rPr>
    </w:lvl>
    <w:lvl w:ilvl="6" w:tentative="0">
      <w:start w:val="1"/>
      <w:numFmt w:val="decimal"/>
      <w:pStyle w:val="99"/>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8">
    <w:nsid w:val="6AB870ED"/>
    <w:multiLevelType w:val="multilevel"/>
    <w:tmpl w:val="6AB870ED"/>
    <w:lvl w:ilvl="0" w:tentative="0">
      <w:start w:val="1"/>
      <w:numFmt w:val="decimal"/>
      <w:pStyle w:val="61"/>
      <w:suff w:val="nothing"/>
      <w:lvlText w:val="示例%1："/>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9">
    <w:nsid w:val="6D6C07CD"/>
    <w:multiLevelType w:val="multilevel"/>
    <w:tmpl w:val="6D6C07CD"/>
    <w:lvl w:ilvl="0" w:tentative="0">
      <w:start w:val="1"/>
      <w:numFmt w:val="lowerLetter"/>
      <w:pStyle w:val="104"/>
      <w:lvlText w:val="%1)"/>
      <w:lvlJc w:val="left"/>
      <w:pPr>
        <w:tabs>
          <w:tab w:val="left" w:pos="839"/>
        </w:tabs>
        <w:ind w:left="839" w:hanging="419"/>
      </w:pPr>
      <w:rPr>
        <w:rFonts w:hint="eastAsia" w:ascii="宋体" w:eastAsia="宋体"/>
        <w:b w:val="0"/>
        <w:i w:val="0"/>
        <w:sz w:val="21"/>
      </w:rPr>
    </w:lvl>
    <w:lvl w:ilvl="1" w:tentative="0">
      <w:start w:val="1"/>
      <w:numFmt w:val="decimal"/>
      <w:pStyle w:val="94"/>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num w:numId="1">
    <w:abstractNumId w:val="7"/>
  </w:num>
  <w:num w:numId="2">
    <w:abstractNumId w:val="3"/>
  </w:num>
  <w:num w:numId="3">
    <w:abstractNumId w:val="11"/>
  </w:num>
  <w:num w:numId="4">
    <w:abstractNumId w:val="15"/>
  </w:num>
  <w:num w:numId="5">
    <w:abstractNumId w:val="8"/>
  </w:num>
  <w:num w:numId="6">
    <w:abstractNumId w:val="2"/>
  </w:num>
  <w:num w:numId="7">
    <w:abstractNumId w:val="13"/>
  </w:num>
  <w:num w:numId="8">
    <w:abstractNumId w:val="18"/>
  </w:num>
  <w:num w:numId="9">
    <w:abstractNumId w:val="5"/>
  </w:num>
  <w:num w:numId="10">
    <w:abstractNumId w:val="1"/>
  </w:num>
  <w:num w:numId="11">
    <w:abstractNumId w:val="17"/>
  </w:num>
  <w:num w:numId="12">
    <w:abstractNumId w:val="14"/>
  </w:num>
  <w:num w:numId="13">
    <w:abstractNumId w:val="19"/>
  </w:num>
  <w:num w:numId="14">
    <w:abstractNumId w:val="6"/>
  </w:num>
  <w:num w:numId="15">
    <w:abstractNumId w:val="4"/>
  </w:num>
  <w:num w:numId="16">
    <w:abstractNumId w:val="16"/>
  </w:num>
  <w:num w:numId="17">
    <w:abstractNumId w:val="1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9"/>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val="1"/>
  <w:bordersDoNotSurroundHeader w:val="1"/>
  <w:bordersDoNotSurroundFooter w:val="1"/>
  <w:attachedTemplate r:id="rId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239"/>
    <w:rsid w:val="00000244"/>
    <w:rsid w:val="00000BB3"/>
    <w:rsid w:val="00000CEE"/>
    <w:rsid w:val="0000185F"/>
    <w:rsid w:val="000027A5"/>
    <w:rsid w:val="00004B91"/>
    <w:rsid w:val="00004E32"/>
    <w:rsid w:val="0000586F"/>
    <w:rsid w:val="00007C35"/>
    <w:rsid w:val="00012C34"/>
    <w:rsid w:val="00013D86"/>
    <w:rsid w:val="00013E02"/>
    <w:rsid w:val="0002143C"/>
    <w:rsid w:val="00025A65"/>
    <w:rsid w:val="00026C31"/>
    <w:rsid w:val="00027280"/>
    <w:rsid w:val="00030537"/>
    <w:rsid w:val="000320A7"/>
    <w:rsid w:val="000325EA"/>
    <w:rsid w:val="00035925"/>
    <w:rsid w:val="000369BE"/>
    <w:rsid w:val="00036C2C"/>
    <w:rsid w:val="00040A35"/>
    <w:rsid w:val="00042B96"/>
    <w:rsid w:val="00044ED1"/>
    <w:rsid w:val="00045A7C"/>
    <w:rsid w:val="00055371"/>
    <w:rsid w:val="00056A24"/>
    <w:rsid w:val="00057CE5"/>
    <w:rsid w:val="000607A3"/>
    <w:rsid w:val="00061012"/>
    <w:rsid w:val="000657F7"/>
    <w:rsid w:val="00067CDF"/>
    <w:rsid w:val="00073856"/>
    <w:rsid w:val="00074D1B"/>
    <w:rsid w:val="00074FBE"/>
    <w:rsid w:val="0007762A"/>
    <w:rsid w:val="00081F6E"/>
    <w:rsid w:val="00083A09"/>
    <w:rsid w:val="0009005E"/>
    <w:rsid w:val="000918A9"/>
    <w:rsid w:val="00092001"/>
    <w:rsid w:val="000923E4"/>
    <w:rsid w:val="00092618"/>
    <w:rsid w:val="00092857"/>
    <w:rsid w:val="00092BD8"/>
    <w:rsid w:val="000964C7"/>
    <w:rsid w:val="000973A5"/>
    <w:rsid w:val="000979D9"/>
    <w:rsid w:val="000A1E9C"/>
    <w:rsid w:val="000A20A9"/>
    <w:rsid w:val="000A465B"/>
    <w:rsid w:val="000A48B1"/>
    <w:rsid w:val="000A490B"/>
    <w:rsid w:val="000A61A6"/>
    <w:rsid w:val="000B2F0E"/>
    <w:rsid w:val="000B3143"/>
    <w:rsid w:val="000B405D"/>
    <w:rsid w:val="000B726F"/>
    <w:rsid w:val="000B72C4"/>
    <w:rsid w:val="000C0401"/>
    <w:rsid w:val="000C2BE6"/>
    <w:rsid w:val="000C563D"/>
    <w:rsid w:val="000C6B05"/>
    <w:rsid w:val="000C6B9D"/>
    <w:rsid w:val="000C6DD6"/>
    <w:rsid w:val="000C73D4"/>
    <w:rsid w:val="000D397B"/>
    <w:rsid w:val="000D3D4C"/>
    <w:rsid w:val="000D3DD8"/>
    <w:rsid w:val="000D4F51"/>
    <w:rsid w:val="000D718B"/>
    <w:rsid w:val="000D72E8"/>
    <w:rsid w:val="000E02D8"/>
    <w:rsid w:val="000E0C46"/>
    <w:rsid w:val="000E15EE"/>
    <w:rsid w:val="000F030C"/>
    <w:rsid w:val="000F095B"/>
    <w:rsid w:val="000F129C"/>
    <w:rsid w:val="000F174F"/>
    <w:rsid w:val="000F1FE1"/>
    <w:rsid w:val="000F5EFE"/>
    <w:rsid w:val="00100042"/>
    <w:rsid w:val="00104E29"/>
    <w:rsid w:val="001056DE"/>
    <w:rsid w:val="00105F2D"/>
    <w:rsid w:val="00111377"/>
    <w:rsid w:val="001124C0"/>
    <w:rsid w:val="00112AC7"/>
    <w:rsid w:val="00116071"/>
    <w:rsid w:val="0011696A"/>
    <w:rsid w:val="00117A25"/>
    <w:rsid w:val="00117AE6"/>
    <w:rsid w:val="00121293"/>
    <w:rsid w:val="001234EC"/>
    <w:rsid w:val="00130A5B"/>
    <w:rsid w:val="0013175F"/>
    <w:rsid w:val="0013364D"/>
    <w:rsid w:val="001343BB"/>
    <w:rsid w:val="00136B8B"/>
    <w:rsid w:val="00146E9C"/>
    <w:rsid w:val="001512B4"/>
    <w:rsid w:val="001543C7"/>
    <w:rsid w:val="00155AE3"/>
    <w:rsid w:val="001620A5"/>
    <w:rsid w:val="00164E53"/>
    <w:rsid w:val="00165926"/>
    <w:rsid w:val="0016699D"/>
    <w:rsid w:val="001670D9"/>
    <w:rsid w:val="001703C5"/>
    <w:rsid w:val="00172E1B"/>
    <w:rsid w:val="00173D9A"/>
    <w:rsid w:val="00175159"/>
    <w:rsid w:val="00175AD7"/>
    <w:rsid w:val="00176208"/>
    <w:rsid w:val="00176EB1"/>
    <w:rsid w:val="0017780C"/>
    <w:rsid w:val="001813B2"/>
    <w:rsid w:val="0018211B"/>
    <w:rsid w:val="00183FE1"/>
    <w:rsid w:val="001840D3"/>
    <w:rsid w:val="0018460B"/>
    <w:rsid w:val="00184782"/>
    <w:rsid w:val="00185F51"/>
    <w:rsid w:val="00187A8A"/>
    <w:rsid w:val="001900F8"/>
    <w:rsid w:val="00191258"/>
    <w:rsid w:val="00192680"/>
    <w:rsid w:val="00193037"/>
    <w:rsid w:val="00193375"/>
    <w:rsid w:val="00193A2C"/>
    <w:rsid w:val="0019619A"/>
    <w:rsid w:val="00197EAF"/>
    <w:rsid w:val="001A0DC0"/>
    <w:rsid w:val="001A119B"/>
    <w:rsid w:val="001A288E"/>
    <w:rsid w:val="001A3F8B"/>
    <w:rsid w:val="001B4E3C"/>
    <w:rsid w:val="001B5D11"/>
    <w:rsid w:val="001B6DC2"/>
    <w:rsid w:val="001B754B"/>
    <w:rsid w:val="001C149C"/>
    <w:rsid w:val="001C1F9E"/>
    <w:rsid w:val="001C21AC"/>
    <w:rsid w:val="001C3689"/>
    <w:rsid w:val="001C399E"/>
    <w:rsid w:val="001C47BA"/>
    <w:rsid w:val="001C59EA"/>
    <w:rsid w:val="001C6253"/>
    <w:rsid w:val="001D2C72"/>
    <w:rsid w:val="001D406C"/>
    <w:rsid w:val="001D41EE"/>
    <w:rsid w:val="001D4BEB"/>
    <w:rsid w:val="001D5F6A"/>
    <w:rsid w:val="001D71E6"/>
    <w:rsid w:val="001E0380"/>
    <w:rsid w:val="001E0B1B"/>
    <w:rsid w:val="001E13B1"/>
    <w:rsid w:val="001E2153"/>
    <w:rsid w:val="001E53EF"/>
    <w:rsid w:val="001E5988"/>
    <w:rsid w:val="001E7266"/>
    <w:rsid w:val="001F1F51"/>
    <w:rsid w:val="001F3A19"/>
    <w:rsid w:val="002003C7"/>
    <w:rsid w:val="002009E4"/>
    <w:rsid w:val="00201053"/>
    <w:rsid w:val="0020251B"/>
    <w:rsid w:val="002073D3"/>
    <w:rsid w:val="00207AC2"/>
    <w:rsid w:val="00215425"/>
    <w:rsid w:val="00215D48"/>
    <w:rsid w:val="0021624B"/>
    <w:rsid w:val="0022185E"/>
    <w:rsid w:val="002223AA"/>
    <w:rsid w:val="00227FED"/>
    <w:rsid w:val="0023030A"/>
    <w:rsid w:val="00230F08"/>
    <w:rsid w:val="00234467"/>
    <w:rsid w:val="00234D73"/>
    <w:rsid w:val="00235BE6"/>
    <w:rsid w:val="002362BD"/>
    <w:rsid w:val="00237D8D"/>
    <w:rsid w:val="00241A74"/>
    <w:rsid w:val="00241DA2"/>
    <w:rsid w:val="00247E7B"/>
    <w:rsid w:val="00247FEE"/>
    <w:rsid w:val="00250E7D"/>
    <w:rsid w:val="00251BFB"/>
    <w:rsid w:val="002523DB"/>
    <w:rsid w:val="002527DD"/>
    <w:rsid w:val="00252DAA"/>
    <w:rsid w:val="002565D5"/>
    <w:rsid w:val="00262082"/>
    <w:rsid w:val="002622C0"/>
    <w:rsid w:val="002714B5"/>
    <w:rsid w:val="00274CEB"/>
    <w:rsid w:val="002767A3"/>
    <w:rsid w:val="002778AE"/>
    <w:rsid w:val="0028039B"/>
    <w:rsid w:val="00281239"/>
    <w:rsid w:val="0028269A"/>
    <w:rsid w:val="00283590"/>
    <w:rsid w:val="00286973"/>
    <w:rsid w:val="00287674"/>
    <w:rsid w:val="002938A4"/>
    <w:rsid w:val="00294E70"/>
    <w:rsid w:val="002954B8"/>
    <w:rsid w:val="002967B2"/>
    <w:rsid w:val="002A1924"/>
    <w:rsid w:val="002A2BD3"/>
    <w:rsid w:val="002A7420"/>
    <w:rsid w:val="002A7A7E"/>
    <w:rsid w:val="002B04A0"/>
    <w:rsid w:val="002B0F12"/>
    <w:rsid w:val="002B1308"/>
    <w:rsid w:val="002B18F2"/>
    <w:rsid w:val="002B1E61"/>
    <w:rsid w:val="002B4554"/>
    <w:rsid w:val="002B577F"/>
    <w:rsid w:val="002B5E82"/>
    <w:rsid w:val="002B707C"/>
    <w:rsid w:val="002C295D"/>
    <w:rsid w:val="002C2E80"/>
    <w:rsid w:val="002C72D8"/>
    <w:rsid w:val="002C793B"/>
    <w:rsid w:val="002D0577"/>
    <w:rsid w:val="002D11FA"/>
    <w:rsid w:val="002D19A4"/>
    <w:rsid w:val="002D4CD0"/>
    <w:rsid w:val="002D6352"/>
    <w:rsid w:val="002D7030"/>
    <w:rsid w:val="002D7670"/>
    <w:rsid w:val="002E0DDF"/>
    <w:rsid w:val="002E2906"/>
    <w:rsid w:val="002E487E"/>
    <w:rsid w:val="002E5635"/>
    <w:rsid w:val="002E64C3"/>
    <w:rsid w:val="002E6A2C"/>
    <w:rsid w:val="002E779F"/>
    <w:rsid w:val="002E7AC9"/>
    <w:rsid w:val="002F035E"/>
    <w:rsid w:val="002F0FE8"/>
    <w:rsid w:val="002F1D8C"/>
    <w:rsid w:val="002F21DA"/>
    <w:rsid w:val="002F3031"/>
    <w:rsid w:val="002F34B8"/>
    <w:rsid w:val="002F5680"/>
    <w:rsid w:val="00301F39"/>
    <w:rsid w:val="00303D27"/>
    <w:rsid w:val="00305BEE"/>
    <w:rsid w:val="003073C9"/>
    <w:rsid w:val="00307CDB"/>
    <w:rsid w:val="00310FEB"/>
    <w:rsid w:val="00313962"/>
    <w:rsid w:val="003204BF"/>
    <w:rsid w:val="003234E0"/>
    <w:rsid w:val="00325926"/>
    <w:rsid w:val="00327A8A"/>
    <w:rsid w:val="00330A2F"/>
    <w:rsid w:val="003339A3"/>
    <w:rsid w:val="003342F9"/>
    <w:rsid w:val="00336610"/>
    <w:rsid w:val="00341F5C"/>
    <w:rsid w:val="00343D23"/>
    <w:rsid w:val="00343F73"/>
    <w:rsid w:val="00345060"/>
    <w:rsid w:val="003451FB"/>
    <w:rsid w:val="00352629"/>
    <w:rsid w:val="0035323B"/>
    <w:rsid w:val="00353D19"/>
    <w:rsid w:val="0035785A"/>
    <w:rsid w:val="003609D2"/>
    <w:rsid w:val="00363F22"/>
    <w:rsid w:val="00364940"/>
    <w:rsid w:val="003718B4"/>
    <w:rsid w:val="00375564"/>
    <w:rsid w:val="00376489"/>
    <w:rsid w:val="003778A4"/>
    <w:rsid w:val="00382B47"/>
    <w:rsid w:val="00383191"/>
    <w:rsid w:val="00384AAA"/>
    <w:rsid w:val="00386DED"/>
    <w:rsid w:val="003912E7"/>
    <w:rsid w:val="00393947"/>
    <w:rsid w:val="0039498B"/>
    <w:rsid w:val="00395141"/>
    <w:rsid w:val="003A1EB0"/>
    <w:rsid w:val="003A2275"/>
    <w:rsid w:val="003A5CAA"/>
    <w:rsid w:val="003A6A4F"/>
    <w:rsid w:val="003A7088"/>
    <w:rsid w:val="003B00DF"/>
    <w:rsid w:val="003B1275"/>
    <w:rsid w:val="003B1778"/>
    <w:rsid w:val="003C05E2"/>
    <w:rsid w:val="003C11CB"/>
    <w:rsid w:val="003C3017"/>
    <w:rsid w:val="003C6A77"/>
    <w:rsid w:val="003C75F3"/>
    <w:rsid w:val="003C78A3"/>
    <w:rsid w:val="003C7E20"/>
    <w:rsid w:val="003D36AB"/>
    <w:rsid w:val="003E1867"/>
    <w:rsid w:val="003E5729"/>
    <w:rsid w:val="003E724E"/>
    <w:rsid w:val="003F1D40"/>
    <w:rsid w:val="003F22BB"/>
    <w:rsid w:val="003F2A5B"/>
    <w:rsid w:val="003F4EE0"/>
    <w:rsid w:val="003F5559"/>
    <w:rsid w:val="00400473"/>
    <w:rsid w:val="00402153"/>
    <w:rsid w:val="00402E26"/>
    <w:rsid w:val="00402FC1"/>
    <w:rsid w:val="00415D9A"/>
    <w:rsid w:val="004200D9"/>
    <w:rsid w:val="00425082"/>
    <w:rsid w:val="00425385"/>
    <w:rsid w:val="00431DEB"/>
    <w:rsid w:val="004404F1"/>
    <w:rsid w:val="00441DE2"/>
    <w:rsid w:val="0044259D"/>
    <w:rsid w:val="004439D9"/>
    <w:rsid w:val="00446B29"/>
    <w:rsid w:val="00447C42"/>
    <w:rsid w:val="004524BE"/>
    <w:rsid w:val="00453F9A"/>
    <w:rsid w:val="00454CC3"/>
    <w:rsid w:val="00455017"/>
    <w:rsid w:val="00457C05"/>
    <w:rsid w:val="00460CB9"/>
    <w:rsid w:val="00464903"/>
    <w:rsid w:val="004652F2"/>
    <w:rsid w:val="004670EB"/>
    <w:rsid w:val="00471E91"/>
    <w:rsid w:val="00474079"/>
    <w:rsid w:val="00474675"/>
    <w:rsid w:val="0047470C"/>
    <w:rsid w:val="00475D5F"/>
    <w:rsid w:val="00484431"/>
    <w:rsid w:val="00484C88"/>
    <w:rsid w:val="00486547"/>
    <w:rsid w:val="004927C1"/>
    <w:rsid w:val="00495FAA"/>
    <w:rsid w:val="004A16A9"/>
    <w:rsid w:val="004A203E"/>
    <w:rsid w:val="004A35F9"/>
    <w:rsid w:val="004A4662"/>
    <w:rsid w:val="004A532A"/>
    <w:rsid w:val="004A7E02"/>
    <w:rsid w:val="004B128E"/>
    <w:rsid w:val="004B157A"/>
    <w:rsid w:val="004B24C1"/>
    <w:rsid w:val="004B3092"/>
    <w:rsid w:val="004B3D97"/>
    <w:rsid w:val="004B49B1"/>
    <w:rsid w:val="004B557C"/>
    <w:rsid w:val="004C292F"/>
    <w:rsid w:val="004C29DC"/>
    <w:rsid w:val="004C657F"/>
    <w:rsid w:val="004D306F"/>
    <w:rsid w:val="004D4B02"/>
    <w:rsid w:val="004D5A9B"/>
    <w:rsid w:val="004E4B13"/>
    <w:rsid w:val="004E4B8C"/>
    <w:rsid w:val="004E51BB"/>
    <w:rsid w:val="004E5A47"/>
    <w:rsid w:val="004F01D2"/>
    <w:rsid w:val="004F0E1A"/>
    <w:rsid w:val="004F698F"/>
    <w:rsid w:val="005036E2"/>
    <w:rsid w:val="00510280"/>
    <w:rsid w:val="00513D73"/>
    <w:rsid w:val="005148B3"/>
    <w:rsid w:val="00514A43"/>
    <w:rsid w:val="00515E9C"/>
    <w:rsid w:val="005162AE"/>
    <w:rsid w:val="005174E5"/>
    <w:rsid w:val="00517891"/>
    <w:rsid w:val="00520898"/>
    <w:rsid w:val="00521864"/>
    <w:rsid w:val="00522393"/>
    <w:rsid w:val="00522620"/>
    <w:rsid w:val="00525656"/>
    <w:rsid w:val="00525BF3"/>
    <w:rsid w:val="005268E1"/>
    <w:rsid w:val="00532CBF"/>
    <w:rsid w:val="00534C02"/>
    <w:rsid w:val="0054044C"/>
    <w:rsid w:val="0054264B"/>
    <w:rsid w:val="00543786"/>
    <w:rsid w:val="00545A49"/>
    <w:rsid w:val="005463CC"/>
    <w:rsid w:val="005469A9"/>
    <w:rsid w:val="00546D0D"/>
    <w:rsid w:val="0055153A"/>
    <w:rsid w:val="005533D7"/>
    <w:rsid w:val="005535DC"/>
    <w:rsid w:val="00554B63"/>
    <w:rsid w:val="00560991"/>
    <w:rsid w:val="00562CF6"/>
    <w:rsid w:val="005643A5"/>
    <w:rsid w:val="00565088"/>
    <w:rsid w:val="0056544B"/>
    <w:rsid w:val="00567177"/>
    <w:rsid w:val="00567746"/>
    <w:rsid w:val="005703DE"/>
    <w:rsid w:val="005710BC"/>
    <w:rsid w:val="00573C47"/>
    <w:rsid w:val="005755F1"/>
    <w:rsid w:val="00575B6D"/>
    <w:rsid w:val="00580018"/>
    <w:rsid w:val="00580337"/>
    <w:rsid w:val="005815A3"/>
    <w:rsid w:val="0058287F"/>
    <w:rsid w:val="00582BBE"/>
    <w:rsid w:val="0058464E"/>
    <w:rsid w:val="0058650E"/>
    <w:rsid w:val="00586FFF"/>
    <w:rsid w:val="005877E2"/>
    <w:rsid w:val="00592A54"/>
    <w:rsid w:val="00593412"/>
    <w:rsid w:val="005943F8"/>
    <w:rsid w:val="005A01CB"/>
    <w:rsid w:val="005A19A9"/>
    <w:rsid w:val="005A5310"/>
    <w:rsid w:val="005A58FF"/>
    <w:rsid w:val="005A5D14"/>
    <w:rsid w:val="005A5EAF"/>
    <w:rsid w:val="005A6491"/>
    <w:rsid w:val="005A64C0"/>
    <w:rsid w:val="005B0AAD"/>
    <w:rsid w:val="005B1985"/>
    <w:rsid w:val="005B3C11"/>
    <w:rsid w:val="005B4BB1"/>
    <w:rsid w:val="005B755A"/>
    <w:rsid w:val="005C1C17"/>
    <w:rsid w:val="005C1C28"/>
    <w:rsid w:val="005C43D0"/>
    <w:rsid w:val="005C6041"/>
    <w:rsid w:val="005C6DB5"/>
    <w:rsid w:val="005D084A"/>
    <w:rsid w:val="005D1444"/>
    <w:rsid w:val="005D14A5"/>
    <w:rsid w:val="005D3842"/>
    <w:rsid w:val="005E0DD8"/>
    <w:rsid w:val="005E19E7"/>
    <w:rsid w:val="005E2392"/>
    <w:rsid w:val="005E74AD"/>
    <w:rsid w:val="005E74AF"/>
    <w:rsid w:val="005F0166"/>
    <w:rsid w:val="005F09DA"/>
    <w:rsid w:val="00601622"/>
    <w:rsid w:val="00603761"/>
    <w:rsid w:val="00604C54"/>
    <w:rsid w:val="0061037E"/>
    <w:rsid w:val="00613FAA"/>
    <w:rsid w:val="0061400D"/>
    <w:rsid w:val="006145D2"/>
    <w:rsid w:val="00616C36"/>
    <w:rsid w:val="0061716C"/>
    <w:rsid w:val="006171AF"/>
    <w:rsid w:val="00617868"/>
    <w:rsid w:val="00621C3C"/>
    <w:rsid w:val="006243A1"/>
    <w:rsid w:val="00624ABA"/>
    <w:rsid w:val="00626005"/>
    <w:rsid w:val="00631716"/>
    <w:rsid w:val="00632E56"/>
    <w:rsid w:val="00635CBA"/>
    <w:rsid w:val="00636B0B"/>
    <w:rsid w:val="00636EFC"/>
    <w:rsid w:val="006416FA"/>
    <w:rsid w:val="0064338B"/>
    <w:rsid w:val="006445C8"/>
    <w:rsid w:val="006449C1"/>
    <w:rsid w:val="00646542"/>
    <w:rsid w:val="006504F4"/>
    <w:rsid w:val="00653118"/>
    <w:rsid w:val="0065366F"/>
    <w:rsid w:val="00654BC9"/>
    <w:rsid w:val="006552FD"/>
    <w:rsid w:val="00656F0B"/>
    <w:rsid w:val="006615F1"/>
    <w:rsid w:val="00663733"/>
    <w:rsid w:val="00663AF3"/>
    <w:rsid w:val="00666B6C"/>
    <w:rsid w:val="00671B50"/>
    <w:rsid w:val="00676AFC"/>
    <w:rsid w:val="00677B54"/>
    <w:rsid w:val="00677FE1"/>
    <w:rsid w:val="00680FF4"/>
    <w:rsid w:val="00682682"/>
    <w:rsid w:val="00682702"/>
    <w:rsid w:val="00692368"/>
    <w:rsid w:val="00695192"/>
    <w:rsid w:val="00697927"/>
    <w:rsid w:val="006A2EBC"/>
    <w:rsid w:val="006A3B0C"/>
    <w:rsid w:val="006A5BC7"/>
    <w:rsid w:val="006A5EA0"/>
    <w:rsid w:val="006A6E5D"/>
    <w:rsid w:val="006A74B2"/>
    <w:rsid w:val="006A783B"/>
    <w:rsid w:val="006A7B33"/>
    <w:rsid w:val="006B0E36"/>
    <w:rsid w:val="006B1131"/>
    <w:rsid w:val="006B12F8"/>
    <w:rsid w:val="006B2DBB"/>
    <w:rsid w:val="006B4E13"/>
    <w:rsid w:val="006B75DD"/>
    <w:rsid w:val="006C047C"/>
    <w:rsid w:val="006C2649"/>
    <w:rsid w:val="006C3D8B"/>
    <w:rsid w:val="006C4E24"/>
    <w:rsid w:val="006C67E0"/>
    <w:rsid w:val="006C7ABA"/>
    <w:rsid w:val="006D088A"/>
    <w:rsid w:val="006D0A13"/>
    <w:rsid w:val="006D0D60"/>
    <w:rsid w:val="006D1122"/>
    <w:rsid w:val="006D1184"/>
    <w:rsid w:val="006D317E"/>
    <w:rsid w:val="006D3B1E"/>
    <w:rsid w:val="006D3C00"/>
    <w:rsid w:val="006E06AD"/>
    <w:rsid w:val="006E3675"/>
    <w:rsid w:val="006E4A7F"/>
    <w:rsid w:val="006E5567"/>
    <w:rsid w:val="006E5A70"/>
    <w:rsid w:val="006F0327"/>
    <w:rsid w:val="006F043B"/>
    <w:rsid w:val="006F0967"/>
    <w:rsid w:val="006F1165"/>
    <w:rsid w:val="006F2274"/>
    <w:rsid w:val="006F64A0"/>
    <w:rsid w:val="0070038F"/>
    <w:rsid w:val="007027B1"/>
    <w:rsid w:val="0070286C"/>
    <w:rsid w:val="00704DF6"/>
    <w:rsid w:val="007052E1"/>
    <w:rsid w:val="0070651C"/>
    <w:rsid w:val="00707521"/>
    <w:rsid w:val="00710351"/>
    <w:rsid w:val="007112B4"/>
    <w:rsid w:val="00713212"/>
    <w:rsid w:val="007132A3"/>
    <w:rsid w:val="00716151"/>
    <w:rsid w:val="00716421"/>
    <w:rsid w:val="007175D3"/>
    <w:rsid w:val="00717D53"/>
    <w:rsid w:val="00721118"/>
    <w:rsid w:val="00721419"/>
    <w:rsid w:val="00724EFB"/>
    <w:rsid w:val="00726575"/>
    <w:rsid w:val="00730310"/>
    <w:rsid w:val="0073185A"/>
    <w:rsid w:val="0073275A"/>
    <w:rsid w:val="007342E4"/>
    <w:rsid w:val="00735D4F"/>
    <w:rsid w:val="00740A49"/>
    <w:rsid w:val="007419C3"/>
    <w:rsid w:val="00743A70"/>
    <w:rsid w:val="00746559"/>
    <w:rsid w:val="007467A7"/>
    <w:rsid w:val="007469DD"/>
    <w:rsid w:val="0074741B"/>
    <w:rsid w:val="0074759E"/>
    <w:rsid w:val="007478EA"/>
    <w:rsid w:val="00753F46"/>
    <w:rsid w:val="0075415C"/>
    <w:rsid w:val="00755D1B"/>
    <w:rsid w:val="00757097"/>
    <w:rsid w:val="00761E8B"/>
    <w:rsid w:val="00763502"/>
    <w:rsid w:val="007701AC"/>
    <w:rsid w:val="007702FE"/>
    <w:rsid w:val="00772F45"/>
    <w:rsid w:val="0078333E"/>
    <w:rsid w:val="00787DA3"/>
    <w:rsid w:val="00790643"/>
    <w:rsid w:val="007913AB"/>
    <w:rsid w:val="007914F7"/>
    <w:rsid w:val="00795C73"/>
    <w:rsid w:val="007A4809"/>
    <w:rsid w:val="007B1625"/>
    <w:rsid w:val="007B706E"/>
    <w:rsid w:val="007B71EB"/>
    <w:rsid w:val="007C0748"/>
    <w:rsid w:val="007C6205"/>
    <w:rsid w:val="007C686A"/>
    <w:rsid w:val="007C728E"/>
    <w:rsid w:val="007D0BE0"/>
    <w:rsid w:val="007D204F"/>
    <w:rsid w:val="007D22A2"/>
    <w:rsid w:val="007D2C53"/>
    <w:rsid w:val="007D3D60"/>
    <w:rsid w:val="007E0223"/>
    <w:rsid w:val="007E1980"/>
    <w:rsid w:val="007E3B04"/>
    <w:rsid w:val="007E4511"/>
    <w:rsid w:val="007E4B76"/>
    <w:rsid w:val="007E5043"/>
    <w:rsid w:val="007E5EA8"/>
    <w:rsid w:val="007F0CF1"/>
    <w:rsid w:val="007F12A5"/>
    <w:rsid w:val="007F2D74"/>
    <w:rsid w:val="007F33CB"/>
    <w:rsid w:val="007F3FB7"/>
    <w:rsid w:val="007F46CC"/>
    <w:rsid w:val="007F4CF1"/>
    <w:rsid w:val="007F7014"/>
    <w:rsid w:val="007F758D"/>
    <w:rsid w:val="007F7D52"/>
    <w:rsid w:val="00800392"/>
    <w:rsid w:val="0080484A"/>
    <w:rsid w:val="00805589"/>
    <w:rsid w:val="008055E2"/>
    <w:rsid w:val="008057A5"/>
    <w:rsid w:val="00805E2F"/>
    <w:rsid w:val="0080654C"/>
    <w:rsid w:val="008071C6"/>
    <w:rsid w:val="0081042C"/>
    <w:rsid w:val="00811842"/>
    <w:rsid w:val="00813176"/>
    <w:rsid w:val="00817A00"/>
    <w:rsid w:val="00820B95"/>
    <w:rsid w:val="00825891"/>
    <w:rsid w:val="00831631"/>
    <w:rsid w:val="0083228D"/>
    <w:rsid w:val="00833D07"/>
    <w:rsid w:val="00834B0C"/>
    <w:rsid w:val="00835DB3"/>
    <w:rsid w:val="0083617B"/>
    <w:rsid w:val="00836342"/>
    <w:rsid w:val="00836A2D"/>
    <w:rsid w:val="008371BD"/>
    <w:rsid w:val="00840EBF"/>
    <w:rsid w:val="008411A9"/>
    <w:rsid w:val="0084328C"/>
    <w:rsid w:val="0084498C"/>
    <w:rsid w:val="00844AED"/>
    <w:rsid w:val="008504A8"/>
    <w:rsid w:val="00851B58"/>
    <w:rsid w:val="0085282E"/>
    <w:rsid w:val="0085765D"/>
    <w:rsid w:val="0086078C"/>
    <w:rsid w:val="00865DB5"/>
    <w:rsid w:val="0087198C"/>
    <w:rsid w:val="00872C1F"/>
    <w:rsid w:val="00873B42"/>
    <w:rsid w:val="00877041"/>
    <w:rsid w:val="00877CB0"/>
    <w:rsid w:val="008805AC"/>
    <w:rsid w:val="00880D1A"/>
    <w:rsid w:val="00882273"/>
    <w:rsid w:val="00884468"/>
    <w:rsid w:val="008856D8"/>
    <w:rsid w:val="0088750C"/>
    <w:rsid w:val="00892E82"/>
    <w:rsid w:val="00892EFA"/>
    <w:rsid w:val="00893277"/>
    <w:rsid w:val="008959E6"/>
    <w:rsid w:val="00895FA9"/>
    <w:rsid w:val="0089613F"/>
    <w:rsid w:val="008A1035"/>
    <w:rsid w:val="008A5F0E"/>
    <w:rsid w:val="008A6E08"/>
    <w:rsid w:val="008B2940"/>
    <w:rsid w:val="008B43A9"/>
    <w:rsid w:val="008C0BE9"/>
    <w:rsid w:val="008C1B58"/>
    <w:rsid w:val="008C39AE"/>
    <w:rsid w:val="008C40DF"/>
    <w:rsid w:val="008C590D"/>
    <w:rsid w:val="008D253D"/>
    <w:rsid w:val="008D447E"/>
    <w:rsid w:val="008D5B57"/>
    <w:rsid w:val="008D7566"/>
    <w:rsid w:val="008E031B"/>
    <w:rsid w:val="008E0560"/>
    <w:rsid w:val="008E2D8C"/>
    <w:rsid w:val="008E34DB"/>
    <w:rsid w:val="008E4C5B"/>
    <w:rsid w:val="008E7029"/>
    <w:rsid w:val="008E7EF6"/>
    <w:rsid w:val="008F1F98"/>
    <w:rsid w:val="008F2340"/>
    <w:rsid w:val="008F2790"/>
    <w:rsid w:val="008F6758"/>
    <w:rsid w:val="008F7FC1"/>
    <w:rsid w:val="00900D12"/>
    <w:rsid w:val="009040DD"/>
    <w:rsid w:val="00905B47"/>
    <w:rsid w:val="0090690F"/>
    <w:rsid w:val="009103D0"/>
    <w:rsid w:val="009109A3"/>
    <w:rsid w:val="00911391"/>
    <w:rsid w:val="0091331C"/>
    <w:rsid w:val="009137BD"/>
    <w:rsid w:val="0091503D"/>
    <w:rsid w:val="00922B59"/>
    <w:rsid w:val="009263BF"/>
    <w:rsid w:val="009279DE"/>
    <w:rsid w:val="00927AB9"/>
    <w:rsid w:val="00927B37"/>
    <w:rsid w:val="00930116"/>
    <w:rsid w:val="00930625"/>
    <w:rsid w:val="00931E35"/>
    <w:rsid w:val="00935093"/>
    <w:rsid w:val="00940D6C"/>
    <w:rsid w:val="00941082"/>
    <w:rsid w:val="00941465"/>
    <w:rsid w:val="0094212C"/>
    <w:rsid w:val="00944853"/>
    <w:rsid w:val="0094609D"/>
    <w:rsid w:val="009472CD"/>
    <w:rsid w:val="009479C8"/>
    <w:rsid w:val="0095378C"/>
    <w:rsid w:val="00954689"/>
    <w:rsid w:val="0095472A"/>
    <w:rsid w:val="0096085A"/>
    <w:rsid w:val="009617C9"/>
    <w:rsid w:val="00961C93"/>
    <w:rsid w:val="00962B4E"/>
    <w:rsid w:val="00965324"/>
    <w:rsid w:val="0097091E"/>
    <w:rsid w:val="009715F5"/>
    <w:rsid w:val="009760D3"/>
    <w:rsid w:val="00977132"/>
    <w:rsid w:val="00981A4B"/>
    <w:rsid w:val="00982250"/>
    <w:rsid w:val="00982501"/>
    <w:rsid w:val="00983D33"/>
    <w:rsid w:val="009845E4"/>
    <w:rsid w:val="0098675B"/>
    <w:rsid w:val="009877D3"/>
    <w:rsid w:val="00994E8F"/>
    <w:rsid w:val="009951DC"/>
    <w:rsid w:val="009959BB"/>
    <w:rsid w:val="00997158"/>
    <w:rsid w:val="009A0827"/>
    <w:rsid w:val="009A3A7C"/>
    <w:rsid w:val="009A5D33"/>
    <w:rsid w:val="009A6DCD"/>
    <w:rsid w:val="009A7946"/>
    <w:rsid w:val="009A7D84"/>
    <w:rsid w:val="009A7EF5"/>
    <w:rsid w:val="009B2323"/>
    <w:rsid w:val="009B2ADB"/>
    <w:rsid w:val="009B4AB0"/>
    <w:rsid w:val="009B603A"/>
    <w:rsid w:val="009C0FF4"/>
    <w:rsid w:val="009C1A49"/>
    <w:rsid w:val="009C2D0E"/>
    <w:rsid w:val="009C3DAC"/>
    <w:rsid w:val="009C42E0"/>
    <w:rsid w:val="009C5F36"/>
    <w:rsid w:val="009C6E28"/>
    <w:rsid w:val="009C7814"/>
    <w:rsid w:val="009C7BE4"/>
    <w:rsid w:val="009D1149"/>
    <w:rsid w:val="009D2E6A"/>
    <w:rsid w:val="009D3230"/>
    <w:rsid w:val="009D39B4"/>
    <w:rsid w:val="009D5362"/>
    <w:rsid w:val="009E1415"/>
    <w:rsid w:val="009E3658"/>
    <w:rsid w:val="009E6116"/>
    <w:rsid w:val="009E7A0C"/>
    <w:rsid w:val="009E7E25"/>
    <w:rsid w:val="009F58B3"/>
    <w:rsid w:val="00A00434"/>
    <w:rsid w:val="00A02E43"/>
    <w:rsid w:val="00A05368"/>
    <w:rsid w:val="00A065F9"/>
    <w:rsid w:val="00A07011"/>
    <w:rsid w:val="00A07F34"/>
    <w:rsid w:val="00A12FEB"/>
    <w:rsid w:val="00A14854"/>
    <w:rsid w:val="00A14E84"/>
    <w:rsid w:val="00A1688F"/>
    <w:rsid w:val="00A22154"/>
    <w:rsid w:val="00A24058"/>
    <w:rsid w:val="00A25C38"/>
    <w:rsid w:val="00A26121"/>
    <w:rsid w:val="00A330DB"/>
    <w:rsid w:val="00A33365"/>
    <w:rsid w:val="00A3395E"/>
    <w:rsid w:val="00A35824"/>
    <w:rsid w:val="00A35CA8"/>
    <w:rsid w:val="00A36BBE"/>
    <w:rsid w:val="00A37C20"/>
    <w:rsid w:val="00A40D9E"/>
    <w:rsid w:val="00A41DF7"/>
    <w:rsid w:val="00A420B1"/>
    <w:rsid w:val="00A42ECA"/>
    <w:rsid w:val="00A4307A"/>
    <w:rsid w:val="00A4505A"/>
    <w:rsid w:val="00A45C21"/>
    <w:rsid w:val="00A46DEF"/>
    <w:rsid w:val="00A47EBB"/>
    <w:rsid w:val="00A51CDD"/>
    <w:rsid w:val="00A5425C"/>
    <w:rsid w:val="00A563F8"/>
    <w:rsid w:val="00A56BBA"/>
    <w:rsid w:val="00A57B71"/>
    <w:rsid w:val="00A60E6D"/>
    <w:rsid w:val="00A6730D"/>
    <w:rsid w:val="00A709B6"/>
    <w:rsid w:val="00A71625"/>
    <w:rsid w:val="00A71B9B"/>
    <w:rsid w:val="00A73D09"/>
    <w:rsid w:val="00A751C7"/>
    <w:rsid w:val="00A80008"/>
    <w:rsid w:val="00A8179E"/>
    <w:rsid w:val="00A83370"/>
    <w:rsid w:val="00A84CE5"/>
    <w:rsid w:val="00A87507"/>
    <w:rsid w:val="00A87844"/>
    <w:rsid w:val="00A9227B"/>
    <w:rsid w:val="00A96257"/>
    <w:rsid w:val="00A97A55"/>
    <w:rsid w:val="00AA038C"/>
    <w:rsid w:val="00AA419F"/>
    <w:rsid w:val="00AA4914"/>
    <w:rsid w:val="00AA7669"/>
    <w:rsid w:val="00AA7A09"/>
    <w:rsid w:val="00AB3B50"/>
    <w:rsid w:val="00AB4407"/>
    <w:rsid w:val="00AB7FEA"/>
    <w:rsid w:val="00AC05B1"/>
    <w:rsid w:val="00AC0886"/>
    <w:rsid w:val="00AC197A"/>
    <w:rsid w:val="00AC450C"/>
    <w:rsid w:val="00AC4735"/>
    <w:rsid w:val="00AC5F8E"/>
    <w:rsid w:val="00AC6EBD"/>
    <w:rsid w:val="00AD19F7"/>
    <w:rsid w:val="00AD340B"/>
    <w:rsid w:val="00AD356C"/>
    <w:rsid w:val="00AD50D2"/>
    <w:rsid w:val="00AD51F5"/>
    <w:rsid w:val="00AD6D34"/>
    <w:rsid w:val="00AD6F70"/>
    <w:rsid w:val="00AD7CB8"/>
    <w:rsid w:val="00AE1E9D"/>
    <w:rsid w:val="00AE2914"/>
    <w:rsid w:val="00AE6D15"/>
    <w:rsid w:val="00AE7023"/>
    <w:rsid w:val="00AE72DC"/>
    <w:rsid w:val="00AE78AA"/>
    <w:rsid w:val="00AF0EF3"/>
    <w:rsid w:val="00AF1F49"/>
    <w:rsid w:val="00AF2CE2"/>
    <w:rsid w:val="00AF2D81"/>
    <w:rsid w:val="00B03425"/>
    <w:rsid w:val="00B04182"/>
    <w:rsid w:val="00B059E6"/>
    <w:rsid w:val="00B05ECF"/>
    <w:rsid w:val="00B07AE3"/>
    <w:rsid w:val="00B10C43"/>
    <w:rsid w:val="00B11430"/>
    <w:rsid w:val="00B12A5D"/>
    <w:rsid w:val="00B21033"/>
    <w:rsid w:val="00B21A32"/>
    <w:rsid w:val="00B242F4"/>
    <w:rsid w:val="00B2477A"/>
    <w:rsid w:val="00B24D1C"/>
    <w:rsid w:val="00B24F11"/>
    <w:rsid w:val="00B26002"/>
    <w:rsid w:val="00B30072"/>
    <w:rsid w:val="00B30481"/>
    <w:rsid w:val="00B319DB"/>
    <w:rsid w:val="00B3312F"/>
    <w:rsid w:val="00B353EB"/>
    <w:rsid w:val="00B4016F"/>
    <w:rsid w:val="00B407AC"/>
    <w:rsid w:val="00B42243"/>
    <w:rsid w:val="00B43160"/>
    <w:rsid w:val="00B439C4"/>
    <w:rsid w:val="00B4535E"/>
    <w:rsid w:val="00B52244"/>
    <w:rsid w:val="00B52A8C"/>
    <w:rsid w:val="00B54707"/>
    <w:rsid w:val="00B56155"/>
    <w:rsid w:val="00B61A19"/>
    <w:rsid w:val="00B62F11"/>
    <w:rsid w:val="00B63042"/>
    <w:rsid w:val="00B636A8"/>
    <w:rsid w:val="00B63948"/>
    <w:rsid w:val="00B665C6"/>
    <w:rsid w:val="00B70B5F"/>
    <w:rsid w:val="00B72AD8"/>
    <w:rsid w:val="00B74441"/>
    <w:rsid w:val="00B74FB9"/>
    <w:rsid w:val="00B758A5"/>
    <w:rsid w:val="00B75F8D"/>
    <w:rsid w:val="00B805AF"/>
    <w:rsid w:val="00B817B6"/>
    <w:rsid w:val="00B81F84"/>
    <w:rsid w:val="00B82BD5"/>
    <w:rsid w:val="00B8340F"/>
    <w:rsid w:val="00B869EC"/>
    <w:rsid w:val="00B87A60"/>
    <w:rsid w:val="00B9207A"/>
    <w:rsid w:val="00B932EE"/>
    <w:rsid w:val="00B9397A"/>
    <w:rsid w:val="00B9633D"/>
    <w:rsid w:val="00B967D5"/>
    <w:rsid w:val="00BA2EBE"/>
    <w:rsid w:val="00BA42BD"/>
    <w:rsid w:val="00BA57CD"/>
    <w:rsid w:val="00BB0F28"/>
    <w:rsid w:val="00BB458A"/>
    <w:rsid w:val="00BB693F"/>
    <w:rsid w:val="00BB6EFE"/>
    <w:rsid w:val="00BC5953"/>
    <w:rsid w:val="00BD00D3"/>
    <w:rsid w:val="00BD0F2E"/>
    <w:rsid w:val="00BD1659"/>
    <w:rsid w:val="00BD3AA9"/>
    <w:rsid w:val="00BD4430"/>
    <w:rsid w:val="00BD4A18"/>
    <w:rsid w:val="00BD4C8D"/>
    <w:rsid w:val="00BD6DB2"/>
    <w:rsid w:val="00BD73A1"/>
    <w:rsid w:val="00BE11CF"/>
    <w:rsid w:val="00BE21AB"/>
    <w:rsid w:val="00BE55CB"/>
    <w:rsid w:val="00BE7067"/>
    <w:rsid w:val="00BE7561"/>
    <w:rsid w:val="00BF3BB2"/>
    <w:rsid w:val="00BF617A"/>
    <w:rsid w:val="00BF79AC"/>
    <w:rsid w:val="00C004C5"/>
    <w:rsid w:val="00C0379D"/>
    <w:rsid w:val="00C03931"/>
    <w:rsid w:val="00C05102"/>
    <w:rsid w:val="00C05C74"/>
    <w:rsid w:val="00C05FE3"/>
    <w:rsid w:val="00C0729D"/>
    <w:rsid w:val="00C11867"/>
    <w:rsid w:val="00C11DA9"/>
    <w:rsid w:val="00C2136D"/>
    <w:rsid w:val="00C214EE"/>
    <w:rsid w:val="00C2314B"/>
    <w:rsid w:val="00C244A0"/>
    <w:rsid w:val="00C24971"/>
    <w:rsid w:val="00C25355"/>
    <w:rsid w:val="00C260B0"/>
    <w:rsid w:val="00C26BE5"/>
    <w:rsid w:val="00C26E4D"/>
    <w:rsid w:val="00C27909"/>
    <w:rsid w:val="00C27B03"/>
    <w:rsid w:val="00C314E1"/>
    <w:rsid w:val="00C33DE2"/>
    <w:rsid w:val="00C34397"/>
    <w:rsid w:val="00C376EC"/>
    <w:rsid w:val="00C40503"/>
    <w:rsid w:val="00C4095D"/>
    <w:rsid w:val="00C449E7"/>
    <w:rsid w:val="00C476CE"/>
    <w:rsid w:val="00C50098"/>
    <w:rsid w:val="00C53210"/>
    <w:rsid w:val="00C5629D"/>
    <w:rsid w:val="00C57A9C"/>
    <w:rsid w:val="00C601D2"/>
    <w:rsid w:val="00C60612"/>
    <w:rsid w:val="00C61801"/>
    <w:rsid w:val="00C65BCC"/>
    <w:rsid w:val="00C66970"/>
    <w:rsid w:val="00C71F4D"/>
    <w:rsid w:val="00C74C0D"/>
    <w:rsid w:val="00C85062"/>
    <w:rsid w:val="00C8691C"/>
    <w:rsid w:val="00C86CB4"/>
    <w:rsid w:val="00C96295"/>
    <w:rsid w:val="00C96364"/>
    <w:rsid w:val="00C97BA8"/>
    <w:rsid w:val="00CA03DF"/>
    <w:rsid w:val="00CA161E"/>
    <w:rsid w:val="00CA168A"/>
    <w:rsid w:val="00CA2097"/>
    <w:rsid w:val="00CA357E"/>
    <w:rsid w:val="00CA44F9"/>
    <w:rsid w:val="00CA4A69"/>
    <w:rsid w:val="00CA6EAA"/>
    <w:rsid w:val="00CB6712"/>
    <w:rsid w:val="00CB722E"/>
    <w:rsid w:val="00CC3E0C"/>
    <w:rsid w:val="00CC400E"/>
    <w:rsid w:val="00CC58D3"/>
    <w:rsid w:val="00CC784D"/>
    <w:rsid w:val="00CD0458"/>
    <w:rsid w:val="00CD3688"/>
    <w:rsid w:val="00CD3887"/>
    <w:rsid w:val="00CE1409"/>
    <w:rsid w:val="00CE1968"/>
    <w:rsid w:val="00CE3FA7"/>
    <w:rsid w:val="00CE3FC4"/>
    <w:rsid w:val="00CE6A25"/>
    <w:rsid w:val="00CF1E15"/>
    <w:rsid w:val="00CF1F78"/>
    <w:rsid w:val="00D00A8D"/>
    <w:rsid w:val="00D03268"/>
    <w:rsid w:val="00D0337B"/>
    <w:rsid w:val="00D04FC8"/>
    <w:rsid w:val="00D07777"/>
    <w:rsid w:val="00D079B2"/>
    <w:rsid w:val="00D114E9"/>
    <w:rsid w:val="00D12545"/>
    <w:rsid w:val="00D15ED6"/>
    <w:rsid w:val="00D17CD8"/>
    <w:rsid w:val="00D23B92"/>
    <w:rsid w:val="00D2410D"/>
    <w:rsid w:val="00D24D72"/>
    <w:rsid w:val="00D24FFD"/>
    <w:rsid w:val="00D2527C"/>
    <w:rsid w:val="00D25648"/>
    <w:rsid w:val="00D313B3"/>
    <w:rsid w:val="00D34493"/>
    <w:rsid w:val="00D35B8E"/>
    <w:rsid w:val="00D40A79"/>
    <w:rsid w:val="00D40F07"/>
    <w:rsid w:val="00D429C6"/>
    <w:rsid w:val="00D45B73"/>
    <w:rsid w:val="00D47748"/>
    <w:rsid w:val="00D5178F"/>
    <w:rsid w:val="00D518DF"/>
    <w:rsid w:val="00D5479F"/>
    <w:rsid w:val="00D54A1C"/>
    <w:rsid w:val="00D54CC3"/>
    <w:rsid w:val="00D571AD"/>
    <w:rsid w:val="00D6041A"/>
    <w:rsid w:val="00D60463"/>
    <w:rsid w:val="00D609E9"/>
    <w:rsid w:val="00D61258"/>
    <w:rsid w:val="00D633EB"/>
    <w:rsid w:val="00D66FE6"/>
    <w:rsid w:val="00D6721E"/>
    <w:rsid w:val="00D71124"/>
    <w:rsid w:val="00D736AC"/>
    <w:rsid w:val="00D747AA"/>
    <w:rsid w:val="00D75A7E"/>
    <w:rsid w:val="00D76B7C"/>
    <w:rsid w:val="00D82FF7"/>
    <w:rsid w:val="00D83DDB"/>
    <w:rsid w:val="00D847FE"/>
    <w:rsid w:val="00D86B9C"/>
    <w:rsid w:val="00D900CD"/>
    <w:rsid w:val="00D90A39"/>
    <w:rsid w:val="00D964EA"/>
    <w:rsid w:val="00D966D0"/>
    <w:rsid w:val="00D968F1"/>
    <w:rsid w:val="00D96EB8"/>
    <w:rsid w:val="00DA0C59"/>
    <w:rsid w:val="00DA287B"/>
    <w:rsid w:val="00DA3991"/>
    <w:rsid w:val="00DA72A1"/>
    <w:rsid w:val="00DA7F95"/>
    <w:rsid w:val="00DB01F1"/>
    <w:rsid w:val="00DB0924"/>
    <w:rsid w:val="00DB1CA2"/>
    <w:rsid w:val="00DB3222"/>
    <w:rsid w:val="00DB5A81"/>
    <w:rsid w:val="00DB66BE"/>
    <w:rsid w:val="00DB7E6C"/>
    <w:rsid w:val="00DC2E31"/>
    <w:rsid w:val="00DC3E6D"/>
    <w:rsid w:val="00DC4F68"/>
    <w:rsid w:val="00DC64B0"/>
    <w:rsid w:val="00DC7418"/>
    <w:rsid w:val="00DD252A"/>
    <w:rsid w:val="00DD58F4"/>
    <w:rsid w:val="00DD5949"/>
    <w:rsid w:val="00DD5A29"/>
    <w:rsid w:val="00DD5D9D"/>
    <w:rsid w:val="00DE0DE7"/>
    <w:rsid w:val="00DE35CB"/>
    <w:rsid w:val="00DF0EF0"/>
    <w:rsid w:val="00DF1DF2"/>
    <w:rsid w:val="00DF21E9"/>
    <w:rsid w:val="00DF22C7"/>
    <w:rsid w:val="00DF51E6"/>
    <w:rsid w:val="00DF5CC9"/>
    <w:rsid w:val="00DF7750"/>
    <w:rsid w:val="00E00F14"/>
    <w:rsid w:val="00E01CB8"/>
    <w:rsid w:val="00E06386"/>
    <w:rsid w:val="00E075C5"/>
    <w:rsid w:val="00E1051A"/>
    <w:rsid w:val="00E11465"/>
    <w:rsid w:val="00E11668"/>
    <w:rsid w:val="00E11825"/>
    <w:rsid w:val="00E118E7"/>
    <w:rsid w:val="00E122B7"/>
    <w:rsid w:val="00E1456B"/>
    <w:rsid w:val="00E14F75"/>
    <w:rsid w:val="00E14FC8"/>
    <w:rsid w:val="00E157B6"/>
    <w:rsid w:val="00E16EA5"/>
    <w:rsid w:val="00E205D6"/>
    <w:rsid w:val="00E21B55"/>
    <w:rsid w:val="00E221D3"/>
    <w:rsid w:val="00E24EB4"/>
    <w:rsid w:val="00E268B4"/>
    <w:rsid w:val="00E27BC4"/>
    <w:rsid w:val="00E30612"/>
    <w:rsid w:val="00E30635"/>
    <w:rsid w:val="00E320ED"/>
    <w:rsid w:val="00E33AFB"/>
    <w:rsid w:val="00E34218"/>
    <w:rsid w:val="00E412BB"/>
    <w:rsid w:val="00E4555B"/>
    <w:rsid w:val="00E46282"/>
    <w:rsid w:val="00E5216E"/>
    <w:rsid w:val="00E5529C"/>
    <w:rsid w:val="00E6320C"/>
    <w:rsid w:val="00E657C6"/>
    <w:rsid w:val="00E6751C"/>
    <w:rsid w:val="00E75439"/>
    <w:rsid w:val="00E75D40"/>
    <w:rsid w:val="00E8142D"/>
    <w:rsid w:val="00E81965"/>
    <w:rsid w:val="00E82344"/>
    <w:rsid w:val="00E84C82"/>
    <w:rsid w:val="00E84D64"/>
    <w:rsid w:val="00E87408"/>
    <w:rsid w:val="00E90441"/>
    <w:rsid w:val="00E914C4"/>
    <w:rsid w:val="00E934F5"/>
    <w:rsid w:val="00E94BF3"/>
    <w:rsid w:val="00E96961"/>
    <w:rsid w:val="00EA2FAB"/>
    <w:rsid w:val="00EA59A7"/>
    <w:rsid w:val="00EA72EC"/>
    <w:rsid w:val="00EB11CB"/>
    <w:rsid w:val="00EB1C71"/>
    <w:rsid w:val="00EB275A"/>
    <w:rsid w:val="00EB57CA"/>
    <w:rsid w:val="00EB72B5"/>
    <w:rsid w:val="00EB786A"/>
    <w:rsid w:val="00EC0774"/>
    <w:rsid w:val="00EC1578"/>
    <w:rsid w:val="00EC1BFC"/>
    <w:rsid w:val="00EC1C72"/>
    <w:rsid w:val="00EC3356"/>
    <w:rsid w:val="00EC3CC9"/>
    <w:rsid w:val="00EC5D85"/>
    <w:rsid w:val="00EC680A"/>
    <w:rsid w:val="00EC7D68"/>
    <w:rsid w:val="00EC7E59"/>
    <w:rsid w:val="00ED511C"/>
    <w:rsid w:val="00ED7229"/>
    <w:rsid w:val="00EE25CB"/>
    <w:rsid w:val="00EE2BED"/>
    <w:rsid w:val="00EE374B"/>
    <w:rsid w:val="00EE4A87"/>
    <w:rsid w:val="00EF2869"/>
    <w:rsid w:val="00EF4F1F"/>
    <w:rsid w:val="00F02C31"/>
    <w:rsid w:val="00F0459F"/>
    <w:rsid w:val="00F05D60"/>
    <w:rsid w:val="00F06470"/>
    <w:rsid w:val="00F07224"/>
    <w:rsid w:val="00F0745A"/>
    <w:rsid w:val="00F07FD3"/>
    <w:rsid w:val="00F1041D"/>
    <w:rsid w:val="00F11BB5"/>
    <w:rsid w:val="00F1296C"/>
    <w:rsid w:val="00F12D70"/>
    <w:rsid w:val="00F1417B"/>
    <w:rsid w:val="00F1712D"/>
    <w:rsid w:val="00F17A17"/>
    <w:rsid w:val="00F208A0"/>
    <w:rsid w:val="00F2115E"/>
    <w:rsid w:val="00F27B3D"/>
    <w:rsid w:val="00F30ABD"/>
    <w:rsid w:val="00F32496"/>
    <w:rsid w:val="00F346A6"/>
    <w:rsid w:val="00F34B99"/>
    <w:rsid w:val="00F34D49"/>
    <w:rsid w:val="00F40B02"/>
    <w:rsid w:val="00F41E81"/>
    <w:rsid w:val="00F51720"/>
    <w:rsid w:val="00F51809"/>
    <w:rsid w:val="00F51CF2"/>
    <w:rsid w:val="00F52A8E"/>
    <w:rsid w:val="00F52DAB"/>
    <w:rsid w:val="00F543F0"/>
    <w:rsid w:val="00F549BD"/>
    <w:rsid w:val="00F552FE"/>
    <w:rsid w:val="00F55E3E"/>
    <w:rsid w:val="00F57601"/>
    <w:rsid w:val="00F57D9F"/>
    <w:rsid w:val="00F70F2D"/>
    <w:rsid w:val="00F73F99"/>
    <w:rsid w:val="00F74CBB"/>
    <w:rsid w:val="00F75F80"/>
    <w:rsid w:val="00F8011A"/>
    <w:rsid w:val="00F81D29"/>
    <w:rsid w:val="00F8686C"/>
    <w:rsid w:val="00F90BE5"/>
    <w:rsid w:val="00F91C4D"/>
    <w:rsid w:val="00F922B4"/>
    <w:rsid w:val="00F92FD9"/>
    <w:rsid w:val="00F94A64"/>
    <w:rsid w:val="00FA2A1D"/>
    <w:rsid w:val="00FA35DE"/>
    <w:rsid w:val="00FA37B1"/>
    <w:rsid w:val="00FA3E0B"/>
    <w:rsid w:val="00FA5EF7"/>
    <w:rsid w:val="00FA6684"/>
    <w:rsid w:val="00FA731E"/>
    <w:rsid w:val="00FA7BD0"/>
    <w:rsid w:val="00FB1DCF"/>
    <w:rsid w:val="00FB26C1"/>
    <w:rsid w:val="00FB2B38"/>
    <w:rsid w:val="00FB61CE"/>
    <w:rsid w:val="00FB7A07"/>
    <w:rsid w:val="00FC04CC"/>
    <w:rsid w:val="00FC12A6"/>
    <w:rsid w:val="00FC2066"/>
    <w:rsid w:val="00FC359F"/>
    <w:rsid w:val="00FC49A9"/>
    <w:rsid w:val="00FC6358"/>
    <w:rsid w:val="00FD1381"/>
    <w:rsid w:val="00FD320D"/>
    <w:rsid w:val="00FD321D"/>
    <w:rsid w:val="00FE1B98"/>
    <w:rsid w:val="00FE23DE"/>
    <w:rsid w:val="00FE5A4D"/>
    <w:rsid w:val="00FF1801"/>
    <w:rsid w:val="00FF1C92"/>
    <w:rsid w:val="00FF6842"/>
    <w:rsid w:val="0115710A"/>
    <w:rsid w:val="01D2347B"/>
    <w:rsid w:val="01F01C38"/>
    <w:rsid w:val="024E28A4"/>
    <w:rsid w:val="02C00E05"/>
    <w:rsid w:val="02F74237"/>
    <w:rsid w:val="0316583F"/>
    <w:rsid w:val="034E7FB2"/>
    <w:rsid w:val="037614D0"/>
    <w:rsid w:val="03801ED0"/>
    <w:rsid w:val="039D6B9B"/>
    <w:rsid w:val="03CB008F"/>
    <w:rsid w:val="03DE0CFD"/>
    <w:rsid w:val="03F36918"/>
    <w:rsid w:val="040F610E"/>
    <w:rsid w:val="0443448A"/>
    <w:rsid w:val="049722A0"/>
    <w:rsid w:val="04A45447"/>
    <w:rsid w:val="04B83B5D"/>
    <w:rsid w:val="04BE6A07"/>
    <w:rsid w:val="05144B2A"/>
    <w:rsid w:val="05651653"/>
    <w:rsid w:val="05755C3C"/>
    <w:rsid w:val="05826596"/>
    <w:rsid w:val="05950867"/>
    <w:rsid w:val="05B92B26"/>
    <w:rsid w:val="05F45549"/>
    <w:rsid w:val="067131AC"/>
    <w:rsid w:val="067400C5"/>
    <w:rsid w:val="067E3BDE"/>
    <w:rsid w:val="069878E3"/>
    <w:rsid w:val="06A05A56"/>
    <w:rsid w:val="06B41B55"/>
    <w:rsid w:val="06F504F2"/>
    <w:rsid w:val="07055EAD"/>
    <w:rsid w:val="075E2066"/>
    <w:rsid w:val="07735766"/>
    <w:rsid w:val="07D60F17"/>
    <w:rsid w:val="07E42934"/>
    <w:rsid w:val="07F055E1"/>
    <w:rsid w:val="08727300"/>
    <w:rsid w:val="08733AB7"/>
    <w:rsid w:val="089A7BD1"/>
    <w:rsid w:val="08BF5C5F"/>
    <w:rsid w:val="08E9370E"/>
    <w:rsid w:val="08F4093D"/>
    <w:rsid w:val="08F628AA"/>
    <w:rsid w:val="09281F53"/>
    <w:rsid w:val="092C1E59"/>
    <w:rsid w:val="093B4E41"/>
    <w:rsid w:val="094327B0"/>
    <w:rsid w:val="094A3FC2"/>
    <w:rsid w:val="095D033F"/>
    <w:rsid w:val="09683C59"/>
    <w:rsid w:val="098210D6"/>
    <w:rsid w:val="098C34A6"/>
    <w:rsid w:val="09B11DFD"/>
    <w:rsid w:val="09C868D7"/>
    <w:rsid w:val="09D619AF"/>
    <w:rsid w:val="09E13507"/>
    <w:rsid w:val="09F21132"/>
    <w:rsid w:val="0A555341"/>
    <w:rsid w:val="0AA4743F"/>
    <w:rsid w:val="0AAB417B"/>
    <w:rsid w:val="0B224C19"/>
    <w:rsid w:val="0B327FEC"/>
    <w:rsid w:val="0B394504"/>
    <w:rsid w:val="0B6F6DA2"/>
    <w:rsid w:val="0B762EEB"/>
    <w:rsid w:val="0BA94407"/>
    <w:rsid w:val="0BBA2996"/>
    <w:rsid w:val="0BD20524"/>
    <w:rsid w:val="0BD347F9"/>
    <w:rsid w:val="0BDC757E"/>
    <w:rsid w:val="0BEC5EF9"/>
    <w:rsid w:val="0BEE0B6B"/>
    <w:rsid w:val="0BFD62C8"/>
    <w:rsid w:val="0C1E797E"/>
    <w:rsid w:val="0C4703E1"/>
    <w:rsid w:val="0C504901"/>
    <w:rsid w:val="0C545302"/>
    <w:rsid w:val="0C566E63"/>
    <w:rsid w:val="0C5B62C0"/>
    <w:rsid w:val="0C84110F"/>
    <w:rsid w:val="0C932567"/>
    <w:rsid w:val="0CB578C9"/>
    <w:rsid w:val="0CF73470"/>
    <w:rsid w:val="0D255BAB"/>
    <w:rsid w:val="0D2B5E38"/>
    <w:rsid w:val="0D2D49EC"/>
    <w:rsid w:val="0D69580D"/>
    <w:rsid w:val="0D6A2FAA"/>
    <w:rsid w:val="0DA75A75"/>
    <w:rsid w:val="0DC56EB7"/>
    <w:rsid w:val="0DF30F49"/>
    <w:rsid w:val="0E20147D"/>
    <w:rsid w:val="0E6B238E"/>
    <w:rsid w:val="0E9E68BE"/>
    <w:rsid w:val="0ED64B5B"/>
    <w:rsid w:val="0EDD1EA1"/>
    <w:rsid w:val="0EE3462C"/>
    <w:rsid w:val="0EF81597"/>
    <w:rsid w:val="0F266FEA"/>
    <w:rsid w:val="0F3F54ED"/>
    <w:rsid w:val="0F416A32"/>
    <w:rsid w:val="0F4C1223"/>
    <w:rsid w:val="0F6A6204"/>
    <w:rsid w:val="0F6A6248"/>
    <w:rsid w:val="0FC967B9"/>
    <w:rsid w:val="0FDD5422"/>
    <w:rsid w:val="0FF849CE"/>
    <w:rsid w:val="10402511"/>
    <w:rsid w:val="10602093"/>
    <w:rsid w:val="10611BEF"/>
    <w:rsid w:val="10905A3A"/>
    <w:rsid w:val="10E4466C"/>
    <w:rsid w:val="110B0083"/>
    <w:rsid w:val="111A5CD0"/>
    <w:rsid w:val="11387C41"/>
    <w:rsid w:val="11585653"/>
    <w:rsid w:val="11750E08"/>
    <w:rsid w:val="11B12474"/>
    <w:rsid w:val="11CB2E4F"/>
    <w:rsid w:val="11FA5E98"/>
    <w:rsid w:val="12051FF8"/>
    <w:rsid w:val="120C1714"/>
    <w:rsid w:val="124E6E07"/>
    <w:rsid w:val="12570E4B"/>
    <w:rsid w:val="128A05A3"/>
    <w:rsid w:val="128F5DA6"/>
    <w:rsid w:val="12B81A8D"/>
    <w:rsid w:val="12BE1D67"/>
    <w:rsid w:val="131643E9"/>
    <w:rsid w:val="1331157D"/>
    <w:rsid w:val="13435122"/>
    <w:rsid w:val="13685F0B"/>
    <w:rsid w:val="137C6863"/>
    <w:rsid w:val="13BB51B1"/>
    <w:rsid w:val="13D413ED"/>
    <w:rsid w:val="13E027A8"/>
    <w:rsid w:val="13E20BE2"/>
    <w:rsid w:val="141056B3"/>
    <w:rsid w:val="14454F2B"/>
    <w:rsid w:val="144A3369"/>
    <w:rsid w:val="146D719A"/>
    <w:rsid w:val="14914765"/>
    <w:rsid w:val="149A3B27"/>
    <w:rsid w:val="14A60D16"/>
    <w:rsid w:val="14C87E1F"/>
    <w:rsid w:val="14E61257"/>
    <w:rsid w:val="15237C69"/>
    <w:rsid w:val="15497B26"/>
    <w:rsid w:val="1565711D"/>
    <w:rsid w:val="159D13A5"/>
    <w:rsid w:val="15A37060"/>
    <w:rsid w:val="15CA307F"/>
    <w:rsid w:val="160B6D20"/>
    <w:rsid w:val="160C2708"/>
    <w:rsid w:val="1612713D"/>
    <w:rsid w:val="16251A46"/>
    <w:rsid w:val="1625722F"/>
    <w:rsid w:val="16496DC1"/>
    <w:rsid w:val="16667F4E"/>
    <w:rsid w:val="1674712D"/>
    <w:rsid w:val="16CB3531"/>
    <w:rsid w:val="16ED6246"/>
    <w:rsid w:val="16F412CD"/>
    <w:rsid w:val="170C61C4"/>
    <w:rsid w:val="17186541"/>
    <w:rsid w:val="172179E9"/>
    <w:rsid w:val="17461E31"/>
    <w:rsid w:val="174A7AF8"/>
    <w:rsid w:val="17597E25"/>
    <w:rsid w:val="17626619"/>
    <w:rsid w:val="176D440F"/>
    <w:rsid w:val="17712996"/>
    <w:rsid w:val="17787E18"/>
    <w:rsid w:val="17947D40"/>
    <w:rsid w:val="17AE585D"/>
    <w:rsid w:val="17C73BD2"/>
    <w:rsid w:val="17DD7F8F"/>
    <w:rsid w:val="17E113C3"/>
    <w:rsid w:val="17EF73DB"/>
    <w:rsid w:val="17F129B5"/>
    <w:rsid w:val="18057ACF"/>
    <w:rsid w:val="180F71A6"/>
    <w:rsid w:val="18161B0C"/>
    <w:rsid w:val="18190A9E"/>
    <w:rsid w:val="18407331"/>
    <w:rsid w:val="18491159"/>
    <w:rsid w:val="185B6761"/>
    <w:rsid w:val="18841B8A"/>
    <w:rsid w:val="189C07DF"/>
    <w:rsid w:val="18A14EF7"/>
    <w:rsid w:val="18C3017C"/>
    <w:rsid w:val="18D32877"/>
    <w:rsid w:val="195A1059"/>
    <w:rsid w:val="197455EA"/>
    <w:rsid w:val="19811DFD"/>
    <w:rsid w:val="19981F4A"/>
    <w:rsid w:val="19AC0C0E"/>
    <w:rsid w:val="19C31C1B"/>
    <w:rsid w:val="19DE2DB8"/>
    <w:rsid w:val="1A2412E7"/>
    <w:rsid w:val="1A562F85"/>
    <w:rsid w:val="1A6157F8"/>
    <w:rsid w:val="1A674602"/>
    <w:rsid w:val="1A6F5B15"/>
    <w:rsid w:val="1A831012"/>
    <w:rsid w:val="1AB95BC9"/>
    <w:rsid w:val="1B0C15FE"/>
    <w:rsid w:val="1B5E37AD"/>
    <w:rsid w:val="1B644179"/>
    <w:rsid w:val="1B666DBB"/>
    <w:rsid w:val="1B824E08"/>
    <w:rsid w:val="1BB80E2C"/>
    <w:rsid w:val="1BBB5DFF"/>
    <w:rsid w:val="1C004666"/>
    <w:rsid w:val="1C070DA1"/>
    <w:rsid w:val="1C2D2688"/>
    <w:rsid w:val="1C7941D2"/>
    <w:rsid w:val="1C7A5C88"/>
    <w:rsid w:val="1CA933CD"/>
    <w:rsid w:val="1CCC1075"/>
    <w:rsid w:val="1CD24663"/>
    <w:rsid w:val="1CF745F7"/>
    <w:rsid w:val="1D2014AD"/>
    <w:rsid w:val="1D4B16E6"/>
    <w:rsid w:val="1D793118"/>
    <w:rsid w:val="1DA6268E"/>
    <w:rsid w:val="1DAB0AB8"/>
    <w:rsid w:val="1DB63867"/>
    <w:rsid w:val="1DBE4575"/>
    <w:rsid w:val="1DCB2EC8"/>
    <w:rsid w:val="1DEC4477"/>
    <w:rsid w:val="1E453BED"/>
    <w:rsid w:val="1E6427FE"/>
    <w:rsid w:val="1E642B13"/>
    <w:rsid w:val="1E8BEA09"/>
    <w:rsid w:val="1E98019A"/>
    <w:rsid w:val="1F2C02EC"/>
    <w:rsid w:val="1F683C50"/>
    <w:rsid w:val="1F7E69B7"/>
    <w:rsid w:val="1FA0143E"/>
    <w:rsid w:val="1FC64882"/>
    <w:rsid w:val="1FCA066A"/>
    <w:rsid w:val="1FCB55BA"/>
    <w:rsid w:val="202F45F1"/>
    <w:rsid w:val="20417363"/>
    <w:rsid w:val="2045189F"/>
    <w:rsid w:val="206219BA"/>
    <w:rsid w:val="206B5747"/>
    <w:rsid w:val="20742FC6"/>
    <w:rsid w:val="20813FA1"/>
    <w:rsid w:val="20823E20"/>
    <w:rsid w:val="208E7A89"/>
    <w:rsid w:val="20904ED9"/>
    <w:rsid w:val="20D65B79"/>
    <w:rsid w:val="20DD2624"/>
    <w:rsid w:val="20E15DDD"/>
    <w:rsid w:val="211E6E84"/>
    <w:rsid w:val="21276B7A"/>
    <w:rsid w:val="212A3197"/>
    <w:rsid w:val="212D3526"/>
    <w:rsid w:val="21AC0612"/>
    <w:rsid w:val="21B25425"/>
    <w:rsid w:val="21CE0F3B"/>
    <w:rsid w:val="21D56680"/>
    <w:rsid w:val="21D74EE5"/>
    <w:rsid w:val="222637FD"/>
    <w:rsid w:val="224F72CB"/>
    <w:rsid w:val="22773244"/>
    <w:rsid w:val="22993618"/>
    <w:rsid w:val="22F5451D"/>
    <w:rsid w:val="231856AF"/>
    <w:rsid w:val="2331255B"/>
    <w:rsid w:val="234A05A6"/>
    <w:rsid w:val="236C50C4"/>
    <w:rsid w:val="238516A6"/>
    <w:rsid w:val="23935627"/>
    <w:rsid w:val="23CE3163"/>
    <w:rsid w:val="23D322D7"/>
    <w:rsid w:val="23DC173F"/>
    <w:rsid w:val="23E27856"/>
    <w:rsid w:val="24063561"/>
    <w:rsid w:val="245253AD"/>
    <w:rsid w:val="245A0D92"/>
    <w:rsid w:val="24693532"/>
    <w:rsid w:val="248A1885"/>
    <w:rsid w:val="24A5376F"/>
    <w:rsid w:val="24D83135"/>
    <w:rsid w:val="24DB6E47"/>
    <w:rsid w:val="24FC2D2E"/>
    <w:rsid w:val="252F55D3"/>
    <w:rsid w:val="25307F56"/>
    <w:rsid w:val="257A3B4F"/>
    <w:rsid w:val="259B6E7B"/>
    <w:rsid w:val="25B11974"/>
    <w:rsid w:val="25F97BDD"/>
    <w:rsid w:val="26190D13"/>
    <w:rsid w:val="26320D00"/>
    <w:rsid w:val="264F77EA"/>
    <w:rsid w:val="265363BF"/>
    <w:rsid w:val="2698227B"/>
    <w:rsid w:val="26A26D35"/>
    <w:rsid w:val="26DA2A99"/>
    <w:rsid w:val="26E57B8C"/>
    <w:rsid w:val="26F2686C"/>
    <w:rsid w:val="27033AD1"/>
    <w:rsid w:val="27041D21"/>
    <w:rsid w:val="27A50694"/>
    <w:rsid w:val="27C66A3A"/>
    <w:rsid w:val="284E5C82"/>
    <w:rsid w:val="287440D0"/>
    <w:rsid w:val="28D14338"/>
    <w:rsid w:val="28D732FF"/>
    <w:rsid w:val="29002018"/>
    <w:rsid w:val="290E31E1"/>
    <w:rsid w:val="29254507"/>
    <w:rsid w:val="29892377"/>
    <w:rsid w:val="298D15F6"/>
    <w:rsid w:val="29912E41"/>
    <w:rsid w:val="29B8580C"/>
    <w:rsid w:val="29E763A6"/>
    <w:rsid w:val="29F52DB1"/>
    <w:rsid w:val="2A075DD5"/>
    <w:rsid w:val="2A2B0E23"/>
    <w:rsid w:val="2A930509"/>
    <w:rsid w:val="2AA945DF"/>
    <w:rsid w:val="2AC253EF"/>
    <w:rsid w:val="2B173CEC"/>
    <w:rsid w:val="2B5D76BC"/>
    <w:rsid w:val="2B7C4AD4"/>
    <w:rsid w:val="2B966F8C"/>
    <w:rsid w:val="2B9B1273"/>
    <w:rsid w:val="2BAC446B"/>
    <w:rsid w:val="2BE9203B"/>
    <w:rsid w:val="2C173591"/>
    <w:rsid w:val="2C212AAD"/>
    <w:rsid w:val="2C4C2526"/>
    <w:rsid w:val="2C644874"/>
    <w:rsid w:val="2C6B3039"/>
    <w:rsid w:val="2CC41CCB"/>
    <w:rsid w:val="2D036707"/>
    <w:rsid w:val="2D144226"/>
    <w:rsid w:val="2D3B3116"/>
    <w:rsid w:val="2D3B54F5"/>
    <w:rsid w:val="2D4279D5"/>
    <w:rsid w:val="2D611DC1"/>
    <w:rsid w:val="2D6839FD"/>
    <w:rsid w:val="2D6B30DA"/>
    <w:rsid w:val="2DA36D0C"/>
    <w:rsid w:val="2DA8698D"/>
    <w:rsid w:val="2DAE30D5"/>
    <w:rsid w:val="2E106F96"/>
    <w:rsid w:val="2E267BC7"/>
    <w:rsid w:val="2E34464D"/>
    <w:rsid w:val="2E946CB0"/>
    <w:rsid w:val="2EBD6E70"/>
    <w:rsid w:val="2F0D1D62"/>
    <w:rsid w:val="2F0E4CB4"/>
    <w:rsid w:val="2F51568A"/>
    <w:rsid w:val="2F733388"/>
    <w:rsid w:val="2F7B2A03"/>
    <w:rsid w:val="2FE41F21"/>
    <w:rsid w:val="2FEF7FD7"/>
    <w:rsid w:val="306514DB"/>
    <w:rsid w:val="308F392D"/>
    <w:rsid w:val="30B95E8B"/>
    <w:rsid w:val="30C12638"/>
    <w:rsid w:val="30C37FF3"/>
    <w:rsid w:val="31616A02"/>
    <w:rsid w:val="316855E0"/>
    <w:rsid w:val="31AA0922"/>
    <w:rsid w:val="31FA4628"/>
    <w:rsid w:val="31FB1933"/>
    <w:rsid w:val="321B3F38"/>
    <w:rsid w:val="32310F2E"/>
    <w:rsid w:val="32342AA0"/>
    <w:rsid w:val="328B1DD3"/>
    <w:rsid w:val="32A00C18"/>
    <w:rsid w:val="32A31A69"/>
    <w:rsid w:val="32AB66AE"/>
    <w:rsid w:val="336875DE"/>
    <w:rsid w:val="33DC5EEA"/>
    <w:rsid w:val="34115741"/>
    <w:rsid w:val="35105601"/>
    <w:rsid w:val="352A6BB0"/>
    <w:rsid w:val="358862E6"/>
    <w:rsid w:val="35F4531E"/>
    <w:rsid w:val="36265E46"/>
    <w:rsid w:val="363B2B95"/>
    <w:rsid w:val="365A2745"/>
    <w:rsid w:val="365F1365"/>
    <w:rsid w:val="36655F3D"/>
    <w:rsid w:val="367A35D5"/>
    <w:rsid w:val="369B48AE"/>
    <w:rsid w:val="36BC184F"/>
    <w:rsid w:val="36CE34C7"/>
    <w:rsid w:val="36EB2610"/>
    <w:rsid w:val="36F13487"/>
    <w:rsid w:val="37005CAC"/>
    <w:rsid w:val="37232055"/>
    <w:rsid w:val="37D839C4"/>
    <w:rsid w:val="38174420"/>
    <w:rsid w:val="38215F5D"/>
    <w:rsid w:val="38223105"/>
    <w:rsid w:val="384F0767"/>
    <w:rsid w:val="38502D8D"/>
    <w:rsid w:val="38530585"/>
    <w:rsid w:val="3863586E"/>
    <w:rsid w:val="386469C7"/>
    <w:rsid w:val="38BD26D1"/>
    <w:rsid w:val="38D1401D"/>
    <w:rsid w:val="38E1660B"/>
    <w:rsid w:val="39090B4A"/>
    <w:rsid w:val="39191621"/>
    <w:rsid w:val="39A20968"/>
    <w:rsid w:val="39F16712"/>
    <w:rsid w:val="39FC17DB"/>
    <w:rsid w:val="3ABF5EA3"/>
    <w:rsid w:val="3AE9051B"/>
    <w:rsid w:val="3AF8361B"/>
    <w:rsid w:val="3B402010"/>
    <w:rsid w:val="3B6756AD"/>
    <w:rsid w:val="3B9A0898"/>
    <w:rsid w:val="3BC707F5"/>
    <w:rsid w:val="3C0C282C"/>
    <w:rsid w:val="3C48033F"/>
    <w:rsid w:val="3C4F187B"/>
    <w:rsid w:val="3C95018A"/>
    <w:rsid w:val="3CA72FA6"/>
    <w:rsid w:val="3CBF6EBB"/>
    <w:rsid w:val="3CE17601"/>
    <w:rsid w:val="3D043A12"/>
    <w:rsid w:val="3D0E1F0B"/>
    <w:rsid w:val="3D2A133A"/>
    <w:rsid w:val="3D2E35C1"/>
    <w:rsid w:val="3D3A7181"/>
    <w:rsid w:val="3D421D78"/>
    <w:rsid w:val="3D533B4C"/>
    <w:rsid w:val="3D6D284F"/>
    <w:rsid w:val="3D877D38"/>
    <w:rsid w:val="3DA83237"/>
    <w:rsid w:val="3DAE2164"/>
    <w:rsid w:val="3DB01E5E"/>
    <w:rsid w:val="3E0E3A1B"/>
    <w:rsid w:val="3E18264E"/>
    <w:rsid w:val="3EB53E68"/>
    <w:rsid w:val="3EC41F62"/>
    <w:rsid w:val="3EE11DE4"/>
    <w:rsid w:val="3EF17CB4"/>
    <w:rsid w:val="3F36180B"/>
    <w:rsid w:val="3F503D4C"/>
    <w:rsid w:val="3F7A47ED"/>
    <w:rsid w:val="3F832B1F"/>
    <w:rsid w:val="3F84270D"/>
    <w:rsid w:val="3FBC11F8"/>
    <w:rsid w:val="3FF11BE3"/>
    <w:rsid w:val="4001227A"/>
    <w:rsid w:val="402C2A02"/>
    <w:rsid w:val="404F088D"/>
    <w:rsid w:val="40886C5E"/>
    <w:rsid w:val="40D81CFE"/>
    <w:rsid w:val="41023C98"/>
    <w:rsid w:val="41482A06"/>
    <w:rsid w:val="414B2C98"/>
    <w:rsid w:val="415D12D4"/>
    <w:rsid w:val="41BB08D8"/>
    <w:rsid w:val="41BD1689"/>
    <w:rsid w:val="41C0018E"/>
    <w:rsid w:val="420C4422"/>
    <w:rsid w:val="42234503"/>
    <w:rsid w:val="423A6F47"/>
    <w:rsid w:val="42437D9E"/>
    <w:rsid w:val="424404C3"/>
    <w:rsid w:val="4261387E"/>
    <w:rsid w:val="429B288F"/>
    <w:rsid w:val="42BE2E20"/>
    <w:rsid w:val="42E15BCE"/>
    <w:rsid w:val="42FA0054"/>
    <w:rsid w:val="43167155"/>
    <w:rsid w:val="434E59A8"/>
    <w:rsid w:val="43BD7E74"/>
    <w:rsid w:val="43C823A6"/>
    <w:rsid w:val="43DB73B0"/>
    <w:rsid w:val="43DE2781"/>
    <w:rsid w:val="43EF6B94"/>
    <w:rsid w:val="449B0552"/>
    <w:rsid w:val="449E5F4D"/>
    <w:rsid w:val="44C845F9"/>
    <w:rsid w:val="44CD291B"/>
    <w:rsid w:val="4502035F"/>
    <w:rsid w:val="45373934"/>
    <w:rsid w:val="453F14E1"/>
    <w:rsid w:val="45587783"/>
    <w:rsid w:val="45960FBC"/>
    <w:rsid w:val="45AE04F9"/>
    <w:rsid w:val="45EC738A"/>
    <w:rsid w:val="45F00F65"/>
    <w:rsid w:val="461342B8"/>
    <w:rsid w:val="46140F7F"/>
    <w:rsid w:val="46184E07"/>
    <w:rsid w:val="4622761E"/>
    <w:rsid w:val="46AB3F0B"/>
    <w:rsid w:val="46AC1E2C"/>
    <w:rsid w:val="46B079C2"/>
    <w:rsid w:val="46BC08E3"/>
    <w:rsid w:val="46CA4366"/>
    <w:rsid w:val="46F34177"/>
    <w:rsid w:val="479472FF"/>
    <w:rsid w:val="47DF3A8D"/>
    <w:rsid w:val="47E661E5"/>
    <w:rsid w:val="4817168C"/>
    <w:rsid w:val="481E5E74"/>
    <w:rsid w:val="483A4F55"/>
    <w:rsid w:val="483C784A"/>
    <w:rsid w:val="484E1E3A"/>
    <w:rsid w:val="48885369"/>
    <w:rsid w:val="49040D16"/>
    <w:rsid w:val="490A6B26"/>
    <w:rsid w:val="495600E3"/>
    <w:rsid w:val="495C5613"/>
    <w:rsid w:val="49B4642E"/>
    <w:rsid w:val="4A40416D"/>
    <w:rsid w:val="4A8A549D"/>
    <w:rsid w:val="4ABD14DF"/>
    <w:rsid w:val="4AD2391A"/>
    <w:rsid w:val="4AE57B08"/>
    <w:rsid w:val="4AF51769"/>
    <w:rsid w:val="4B2E06D0"/>
    <w:rsid w:val="4B41722C"/>
    <w:rsid w:val="4B457D0E"/>
    <w:rsid w:val="4C003E5C"/>
    <w:rsid w:val="4C2C014E"/>
    <w:rsid w:val="4C393F77"/>
    <w:rsid w:val="4C4F122A"/>
    <w:rsid w:val="4C513EF2"/>
    <w:rsid w:val="4C73312E"/>
    <w:rsid w:val="4C7E7D32"/>
    <w:rsid w:val="4CC062BC"/>
    <w:rsid w:val="4CFE5E38"/>
    <w:rsid w:val="4D2A3E7E"/>
    <w:rsid w:val="4D6E1D28"/>
    <w:rsid w:val="4D774B09"/>
    <w:rsid w:val="4DB472DE"/>
    <w:rsid w:val="4E5014DF"/>
    <w:rsid w:val="4E672BF2"/>
    <w:rsid w:val="4E692833"/>
    <w:rsid w:val="4E892838"/>
    <w:rsid w:val="4EF35663"/>
    <w:rsid w:val="4EF76328"/>
    <w:rsid w:val="4F152948"/>
    <w:rsid w:val="4F220B78"/>
    <w:rsid w:val="4F362710"/>
    <w:rsid w:val="4F3F65C6"/>
    <w:rsid w:val="4F4F7C14"/>
    <w:rsid w:val="4F7A6141"/>
    <w:rsid w:val="4F91469F"/>
    <w:rsid w:val="4FA942E4"/>
    <w:rsid w:val="4FA96A22"/>
    <w:rsid w:val="4FD72B97"/>
    <w:rsid w:val="501B61CA"/>
    <w:rsid w:val="504B2519"/>
    <w:rsid w:val="506D4DC6"/>
    <w:rsid w:val="50843FDB"/>
    <w:rsid w:val="508B6CAB"/>
    <w:rsid w:val="509C0228"/>
    <w:rsid w:val="50D85535"/>
    <w:rsid w:val="50F873C3"/>
    <w:rsid w:val="511850DC"/>
    <w:rsid w:val="5120175A"/>
    <w:rsid w:val="512864E4"/>
    <w:rsid w:val="51314518"/>
    <w:rsid w:val="5198722D"/>
    <w:rsid w:val="51B8370E"/>
    <w:rsid w:val="51BD757B"/>
    <w:rsid w:val="51BE79DF"/>
    <w:rsid w:val="52160691"/>
    <w:rsid w:val="524B72F9"/>
    <w:rsid w:val="524D7428"/>
    <w:rsid w:val="52A84F8C"/>
    <w:rsid w:val="52DD3D6B"/>
    <w:rsid w:val="52FF7EFC"/>
    <w:rsid w:val="53222BE1"/>
    <w:rsid w:val="53937F26"/>
    <w:rsid w:val="53BB299A"/>
    <w:rsid w:val="53C442DB"/>
    <w:rsid w:val="5429510A"/>
    <w:rsid w:val="543878A4"/>
    <w:rsid w:val="545D0664"/>
    <w:rsid w:val="54832B06"/>
    <w:rsid w:val="54A6478B"/>
    <w:rsid w:val="54AE1DAA"/>
    <w:rsid w:val="54BC5D3B"/>
    <w:rsid w:val="54D17EC9"/>
    <w:rsid w:val="54F076D7"/>
    <w:rsid w:val="54F772C0"/>
    <w:rsid w:val="54F9186A"/>
    <w:rsid w:val="553B2835"/>
    <w:rsid w:val="55486E01"/>
    <w:rsid w:val="55646937"/>
    <w:rsid w:val="55AE56A1"/>
    <w:rsid w:val="55B578C0"/>
    <w:rsid w:val="55B97FFD"/>
    <w:rsid w:val="55CD53B2"/>
    <w:rsid w:val="55F80D7F"/>
    <w:rsid w:val="569612AF"/>
    <w:rsid w:val="56D2519F"/>
    <w:rsid w:val="56F30B13"/>
    <w:rsid w:val="57223003"/>
    <w:rsid w:val="57326B15"/>
    <w:rsid w:val="57627319"/>
    <w:rsid w:val="577A1658"/>
    <w:rsid w:val="577A17CA"/>
    <w:rsid w:val="578B1E96"/>
    <w:rsid w:val="57C2782F"/>
    <w:rsid w:val="57D37EA1"/>
    <w:rsid w:val="58257EFB"/>
    <w:rsid w:val="583814A4"/>
    <w:rsid w:val="58536394"/>
    <w:rsid w:val="585E497E"/>
    <w:rsid w:val="587D542D"/>
    <w:rsid w:val="589F614A"/>
    <w:rsid w:val="58B27FF0"/>
    <w:rsid w:val="58B538BD"/>
    <w:rsid w:val="58CF7A35"/>
    <w:rsid w:val="58DB48B6"/>
    <w:rsid w:val="590A3481"/>
    <w:rsid w:val="5941451B"/>
    <w:rsid w:val="598C7A68"/>
    <w:rsid w:val="5990509D"/>
    <w:rsid w:val="59921D46"/>
    <w:rsid w:val="59A9111D"/>
    <w:rsid w:val="5A0E1106"/>
    <w:rsid w:val="5A2B2303"/>
    <w:rsid w:val="5A350483"/>
    <w:rsid w:val="5A390ABA"/>
    <w:rsid w:val="5A490DC6"/>
    <w:rsid w:val="5A4B37B1"/>
    <w:rsid w:val="5A796EC9"/>
    <w:rsid w:val="5A933DB6"/>
    <w:rsid w:val="5AB83762"/>
    <w:rsid w:val="5B1476A4"/>
    <w:rsid w:val="5B281D3E"/>
    <w:rsid w:val="5C0E3ED1"/>
    <w:rsid w:val="5C1C4187"/>
    <w:rsid w:val="5C232B6E"/>
    <w:rsid w:val="5C327480"/>
    <w:rsid w:val="5C601754"/>
    <w:rsid w:val="5C8263F7"/>
    <w:rsid w:val="5C9052D0"/>
    <w:rsid w:val="5CDB0926"/>
    <w:rsid w:val="5CE119B6"/>
    <w:rsid w:val="5CE73B42"/>
    <w:rsid w:val="5D1D5B43"/>
    <w:rsid w:val="5D210487"/>
    <w:rsid w:val="5D220FEE"/>
    <w:rsid w:val="5DA345FF"/>
    <w:rsid w:val="5DC95189"/>
    <w:rsid w:val="5DE63BF7"/>
    <w:rsid w:val="5E0B419E"/>
    <w:rsid w:val="5E636081"/>
    <w:rsid w:val="5E8E4D96"/>
    <w:rsid w:val="5EA6561F"/>
    <w:rsid w:val="5EC31F96"/>
    <w:rsid w:val="5EDA4747"/>
    <w:rsid w:val="5EE47BE1"/>
    <w:rsid w:val="5EE81353"/>
    <w:rsid w:val="5EF44018"/>
    <w:rsid w:val="5EFC4439"/>
    <w:rsid w:val="5F0A20B3"/>
    <w:rsid w:val="5F517695"/>
    <w:rsid w:val="5F8F3AE2"/>
    <w:rsid w:val="5FEB29CE"/>
    <w:rsid w:val="6010574C"/>
    <w:rsid w:val="608C69BA"/>
    <w:rsid w:val="60911136"/>
    <w:rsid w:val="60961B15"/>
    <w:rsid w:val="60CA6B72"/>
    <w:rsid w:val="60E55479"/>
    <w:rsid w:val="610B2E58"/>
    <w:rsid w:val="61151CC4"/>
    <w:rsid w:val="612956CE"/>
    <w:rsid w:val="612A5345"/>
    <w:rsid w:val="61552E81"/>
    <w:rsid w:val="615B139A"/>
    <w:rsid w:val="617C6AC6"/>
    <w:rsid w:val="61E706D2"/>
    <w:rsid w:val="620138AF"/>
    <w:rsid w:val="62083E0E"/>
    <w:rsid w:val="620E4497"/>
    <w:rsid w:val="621127BD"/>
    <w:rsid w:val="62676840"/>
    <w:rsid w:val="62836DA4"/>
    <w:rsid w:val="62931700"/>
    <w:rsid w:val="62D014D5"/>
    <w:rsid w:val="62EF53C5"/>
    <w:rsid w:val="631F089D"/>
    <w:rsid w:val="63231BE0"/>
    <w:rsid w:val="63310256"/>
    <w:rsid w:val="635614CA"/>
    <w:rsid w:val="63FF61C4"/>
    <w:rsid w:val="642736DE"/>
    <w:rsid w:val="645210E5"/>
    <w:rsid w:val="645A791F"/>
    <w:rsid w:val="64C65361"/>
    <w:rsid w:val="6508626F"/>
    <w:rsid w:val="652C2FE4"/>
    <w:rsid w:val="65422B18"/>
    <w:rsid w:val="655A04F5"/>
    <w:rsid w:val="656266D9"/>
    <w:rsid w:val="65AB16C1"/>
    <w:rsid w:val="65EC460B"/>
    <w:rsid w:val="65F042A0"/>
    <w:rsid w:val="6611319B"/>
    <w:rsid w:val="66165EFE"/>
    <w:rsid w:val="66801E60"/>
    <w:rsid w:val="669C3874"/>
    <w:rsid w:val="66C513AF"/>
    <w:rsid w:val="671C2A24"/>
    <w:rsid w:val="67232F25"/>
    <w:rsid w:val="672D72C2"/>
    <w:rsid w:val="674048C3"/>
    <w:rsid w:val="675606AB"/>
    <w:rsid w:val="67B458BF"/>
    <w:rsid w:val="67C23645"/>
    <w:rsid w:val="67E24127"/>
    <w:rsid w:val="67EE288A"/>
    <w:rsid w:val="67F16ADB"/>
    <w:rsid w:val="683E38C6"/>
    <w:rsid w:val="685A2620"/>
    <w:rsid w:val="688877B2"/>
    <w:rsid w:val="688C2E49"/>
    <w:rsid w:val="68B85965"/>
    <w:rsid w:val="693D0C5F"/>
    <w:rsid w:val="69543DF0"/>
    <w:rsid w:val="69562C94"/>
    <w:rsid w:val="697F2FF8"/>
    <w:rsid w:val="699E1BF2"/>
    <w:rsid w:val="69AB5F50"/>
    <w:rsid w:val="69B11026"/>
    <w:rsid w:val="69C02012"/>
    <w:rsid w:val="69C24CFC"/>
    <w:rsid w:val="6A232E2C"/>
    <w:rsid w:val="6A3E233C"/>
    <w:rsid w:val="6A404A7B"/>
    <w:rsid w:val="6A495DF2"/>
    <w:rsid w:val="6A694ECF"/>
    <w:rsid w:val="6A767E8A"/>
    <w:rsid w:val="6A847CF1"/>
    <w:rsid w:val="6A875EDD"/>
    <w:rsid w:val="6A8F2E9C"/>
    <w:rsid w:val="6AD31B34"/>
    <w:rsid w:val="6AE3114C"/>
    <w:rsid w:val="6B59178A"/>
    <w:rsid w:val="6B6268B2"/>
    <w:rsid w:val="6BB71C78"/>
    <w:rsid w:val="6BD813AB"/>
    <w:rsid w:val="6C1219CE"/>
    <w:rsid w:val="6C1F774E"/>
    <w:rsid w:val="6C464C72"/>
    <w:rsid w:val="6C6026DC"/>
    <w:rsid w:val="6C6F743F"/>
    <w:rsid w:val="6CB44C44"/>
    <w:rsid w:val="6CC6679A"/>
    <w:rsid w:val="6D0B2DC2"/>
    <w:rsid w:val="6D265F1C"/>
    <w:rsid w:val="6D597F67"/>
    <w:rsid w:val="6D687E61"/>
    <w:rsid w:val="6D70234E"/>
    <w:rsid w:val="6D737C5E"/>
    <w:rsid w:val="6DA37CC1"/>
    <w:rsid w:val="6DB704C2"/>
    <w:rsid w:val="6DD67726"/>
    <w:rsid w:val="6DE3661C"/>
    <w:rsid w:val="6E030DCD"/>
    <w:rsid w:val="6E1249F5"/>
    <w:rsid w:val="6E2534EF"/>
    <w:rsid w:val="6E3237EA"/>
    <w:rsid w:val="6E432ABB"/>
    <w:rsid w:val="6E5B01CC"/>
    <w:rsid w:val="6E9B4137"/>
    <w:rsid w:val="6EA200FA"/>
    <w:rsid w:val="6EAA4325"/>
    <w:rsid w:val="6EB41510"/>
    <w:rsid w:val="6ED22D3D"/>
    <w:rsid w:val="6EEB0521"/>
    <w:rsid w:val="6F650126"/>
    <w:rsid w:val="6F9176A3"/>
    <w:rsid w:val="6F980384"/>
    <w:rsid w:val="6FD01304"/>
    <w:rsid w:val="70235C80"/>
    <w:rsid w:val="702926AB"/>
    <w:rsid w:val="702F36F4"/>
    <w:rsid w:val="70346F1B"/>
    <w:rsid w:val="707B0E24"/>
    <w:rsid w:val="70831579"/>
    <w:rsid w:val="70871E0C"/>
    <w:rsid w:val="70A84550"/>
    <w:rsid w:val="70B21F38"/>
    <w:rsid w:val="70EC3194"/>
    <w:rsid w:val="70F23138"/>
    <w:rsid w:val="710A0DE6"/>
    <w:rsid w:val="715979F0"/>
    <w:rsid w:val="71981D30"/>
    <w:rsid w:val="71AC26AC"/>
    <w:rsid w:val="71B840D9"/>
    <w:rsid w:val="71CD51C3"/>
    <w:rsid w:val="71F02FB0"/>
    <w:rsid w:val="723F50E9"/>
    <w:rsid w:val="724A7BD0"/>
    <w:rsid w:val="7296197B"/>
    <w:rsid w:val="72E474B2"/>
    <w:rsid w:val="72EF6F48"/>
    <w:rsid w:val="72F24642"/>
    <w:rsid w:val="72F32851"/>
    <w:rsid w:val="72F35D4A"/>
    <w:rsid w:val="73304AD5"/>
    <w:rsid w:val="73387FAB"/>
    <w:rsid w:val="73691376"/>
    <w:rsid w:val="73846074"/>
    <w:rsid w:val="73A5409C"/>
    <w:rsid w:val="73BD5ED8"/>
    <w:rsid w:val="74455B91"/>
    <w:rsid w:val="74770512"/>
    <w:rsid w:val="747F40BB"/>
    <w:rsid w:val="74B568DE"/>
    <w:rsid w:val="7519428B"/>
    <w:rsid w:val="75531C7C"/>
    <w:rsid w:val="7562274E"/>
    <w:rsid w:val="75A435D0"/>
    <w:rsid w:val="75F428D8"/>
    <w:rsid w:val="76217A72"/>
    <w:rsid w:val="76550BAA"/>
    <w:rsid w:val="76964EB4"/>
    <w:rsid w:val="769E4390"/>
    <w:rsid w:val="76FE47DF"/>
    <w:rsid w:val="77194E4D"/>
    <w:rsid w:val="772F6CA4"/>
    <w:rsid w:val="77433D45"/>
    <w:rsid w:val="77D569BB"/>
    <w:rsid w:val="77FF377F"/>
    <w:rsid w:val="78D060D4"/>
    <w:rsid w:val="78E51EEE"/>
    <w:rsid w:val="791070E4"/>
    <w:rsid w:val="791B5B6B"/>
    <w:rsid w:val="795C75EF"/>
    <w:rsid w:val="79857267"/>
    <w:rsid w:val="79AE64A0"/>
    <w:rsid w:val="79DA065E"/>
    <w:rsid w:val="79F2127E"/>
    <w:rsid w:val="79F55C0F"/>
    <w:rsid w:val="7A35095B"/>
    <w:rsid w:val="7A371B48"/>
    <w:rsid w:val="7A3A7C83"/>
    <w:rsid w:val="7A4F6564"/>
    <w:rsid w:val="7A627DD9"/>
    <w:rsid w:val="7A7C23C4"/>
    <w:rsid w:val="7AB11202"/>
    <w:rsid w:val="7ACD54EB"/>
    <w:rsid w:val="7B1214CA"/>
    <w:rsid w:val="7B2676FC"/>
    <w:rsid w:val="7B7749CD"/>
    <w:rsid w:val="7B7F5CB9"/>
    <w:rsid w:val="7B864627"/>
    <w:rsid w:val="7BA021AF"/>
    <w:rsid w:val="7BBC4EBC"/>
    <w:rsid w:val="7C176F00"/>
    <w:rsid w:val="7C1D530A"/>
    <w:rsid w:val="7C2A6A84"/>
    <w:rsid w:val="7C556356"/>
    <w:rsid w:val="7C6B3DDE"/>
    <w:rsid w:val="7D201A6E"/>
    <w:rsid w:val="7D2D09F7"/>
    <w:rsid w:val="7D485A76"/>
    <w:rsid w:val="7D542017"/>
    <w:rsid w:val="7D5B4E19"/>
    <w:rsid w:val="7D6B1D3C"/>
    <w:rsid w:val="7D724791"/>
    <w:rsid w:val="7D7F0CB3"/>
    <w:rsid w:val="7D973184"/>
    <w:rsid w:val="7DB311DF"/>
    <w:rsid w:val="7E432287"/>
    <w:rsid w:val="7E54696A"/>
    <w:rsid w:val="7E762D34"/>
    <w:rsid w:val="7EB22B1D"/>
    <w:rsid w:val="7EBD4073"/>
    <w:rsid w:val="7EC5015F"/>
    <w:rsid w:val="7ECF7D45"/>
    <w:rsid w:val="7EEE26C2"/>
    <w:rsid w:val="7F770910"/>
    <w:rsid w:val="7F8519F2"/>
    <w:rsid w:val="7FB062AA"/>
    <w:rsid w:val="7FD6459B"/>
  </w:rsids>
  <m:mathPr>
    <m:mathFont m:val="Cambria Math"/>
    <m:brkBin m:val="before"/>
    <m:brkBinSub m:val="--"/>
    <m:smallFrac m:val="1"/>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0" w:name="Normal Indent"/>
    <w:lsdException w:qFormat="1"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1"/>
    <w:qFormat/>
    <w:uiPriority w:val="0"/>
    <w:pPr>
      <w:keepNext/>
      <w:keepLines/>
      <w:spacing w:before="340" w:after="330" w:line="578" w:lineRule="auto"/>
      <w:outlineLvl w:val="0"/>
    </w:pPr>
    <w:rPr>
      <w:b/>
      <w:bCs/>
      <w:kern w:val="44"/>
      <w:sz w:val="44"/>
      <w:szCs w:val="44"/>
    </w:rPr>
  </w:style>
  <w:style w:type="character" w:default="1" w:styleId="33">
    <w:name w:val="Default Paragraph Font"/>
    <w:unhideWhenUsed/>
    <w:qFormat/>
    <w:uiPriority w:val="1"/>
  </w:style>
  <w:style w:type="table" w:default="1" w:styleId="31">
    <w:name w:val="Normal Table"/>
    <w:unhideWhenUsed/>
    <w:qFormat/>
    <w:uiPriority w:val="99"/>
    <w:tblPr>
      <w:tblCellMar>
        <w:top w:w="0" w:type="dxa"/>
        <w:left w:w="108" w:type="dxa"/>
        <w:bottom w:w="0" w:type="dxa"/>
        <w:right w:w="108" w:type="dxa"/>
      </w:tblCellMar>
    </w:tblPr>
  </w:style>
  <w:style w:type="paragraph" w:styleId="3">
    <w:name w:val="toc 7"/>
    <w:basedOn w:val="1"/>
    <w:next w:val="1"/>
    <w:qFormat/>
    <w:uiPriority w:val="39"/>
    <w:pPr>
      <w:tabs>
        <w:tab w:val="right" w:leader="dot" w:pos="9241"/>
      </w:tabs>
      <w:ind w:firstLine="505"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annotation text"/>
    <w:basedOn w:val="1"/>
    <w:unhideWhenUsed/>
    <w:qFormat/>
    <w:uiPriority w:val="0"/>
    <w:pPr>
      <w:jc w:val="left"/>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qFormat/>
    <w:uiPriority w:val="39"/>
    <w:pPr>
      <w:tabs>
        <w:tab w:val="right" w:leader="dot" w:pos="9241"/>
      </w:tabs>
      <w:ind w:firstLine="300" w:firstLineChars="300"/>
      <w:jc w:val="left"/>
    </w:pPr>
    <w:rPr>
      <w:rFonts w:ascii="宋体"/>
      <w:szCs w:val="21"/>
    </w:rPr>
  </w:style>
  <w:style w:type="paragraph" w:styleId="12">
    <w:name w:val="toc 3"/>
    <w:basedOn w:val="1"/>
    <w:next w:val="1"/>
    <w:qFormat/>
    <w:uiPriority w:val="39"/>
    <w:pPr>
      <w:tabs>
        <w:tab w:val="right" w:leader="dot" w:pos="9241"/>
      </w:tabs>
      <w:ind w:firstLine="102" w:firstLineChars="100"/>
      <w:jc w:val="left"/>
    </w:pPr>
    <w:rPr>
      <w:rFonts w:ascii="宋体"/>
      <w:szCs w:val="21"/>
    </w:rPr>
  </w:style>
  <w:style w:type="paragraph" w:styleId="13">
    <w:name w:val="toc 8"/>
    <w:basedOn w:val="1"/>
    <w:next w:val="1"/>
    <w:qFormat/>
    <w:uiPriority w:val="39"/>
    <w:pPr>
      <w:tabs>
        <w:tab w:val="right" w:leader="dot" w:pos="9241"/>
      </w:tabs>
      <w:ind w:firstLine="607" w:firstLineChars="600"/>
      <w:jc w:val="left"/>
    </w:pPr>
    <w:rPr>
      <w:rFonts w:ascii="宋体"/>
      <w:szCs w:val="21"/>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semiHidden/>
    <w:qFormat/>
    <w:uiPriority w:val="0"/>
    <w:pPr>
      <w:snapToGrid w:val="0"/>
      <w:jc w:val="left"/>
    </w:pPr>
  </w:style>
  <w:style w:type="paragraph" w:styleId="16">
    <w:name w:val="Balloon Text"/>
    <w:basedOn w:val="1"/>
    <w:link w:val="140"/>
    <w:qFormat/>
    <w:uiPriority w:val="0"/>
    <w:rPr>
      <w:sz w:val="18"/>
      <w:szCs w:val="18"/>
    </w:rPr>
  </w:style>
  <w:style w:type="paragraph" w:styleId="17">
    <w:name w:val="footer"/>
    <w:basedOn w:val="1"/>
    <w:qFormat/>
    <w:uiPriority w:val="0"/>
    <w:pPr>
      <w:snapToGrid w:val="0"/>
      <w:ind w:right="210" w:rightChars="100"/>
      <w:jc w:val="right"/>
    </w:pPr>
    <w:rPr>
      <w:sz w:val="18"/>
      <w:szCs w:val="18"/>
    </w:rPr>
  </w:style>
  <w:style w:type="paragraph" w:styleId="18">
    <w:name w:val="header"/>
    <w:basedOn w:val="1"/>
    <w:qFormat/>
    <w:uiPriority w:val="0"/>
    <w:pPr>
      <w:snapToGrid w:val="0"/>
      <w:jc w:val="left"/>
    </w:pPr>
    <w:rPr>
      <w:sz w:val="18"/>
      <w:szCs w:val="18"/>
    </w:rPr>
  </w:style>
  <w:style w:type="paragraph" w:styleId="19">
    <w:name w:val="toc 1"/>
    <w:basedOn w:val="1"/>
    <w:next w:val="1"/>
    <w:qFormat/>
    <w:uiPriority w:val="39"/>
    <w:pPr>
      <w:tabs>
        <w:tab w:val="right" w:leader="dot" w:pos="9241"/>
      </w:tabs>
      <w:spacing w:beforeLines="25" w:afterLines="25"/>
      <w:jc w:val="left"/>
    </w:pPr>
    <w:rPr>
      <w:rFonts w:ascii="宋体"/>
      <w:szCs w:val="21"/>
    </w:rPr>
  </w:style>
  <w:style w:type="paragraph" w:styleId="20">
    <w:name w:val="toc 4"/>
    <w:basedOn w:val="1"/>
    <w:next w:val="1"/>
    <w:qFormat/>
    <w:uiPriority w:val="39"/>
    <w:pPr>
      <w:tabs>
        <w:tab w:val="right" w:leader="dot" w:pos="9241"/>
      </w:tabs>
      <w:ind w:firstLine="198" w:firstLineChars="200"/>
      <w:jc w:val="left"/>
    </w:pPr>
    <w:rPr>
      <w:rFonts w:ascii="宋体"/>
      <w:szCs w:val="21"/>
    </w:rPr>
  </w:style>
  <w:style w:type="paragraph" w:styleId="21">
    <w:name w:val="index heading"/>
    <w:basedOn w:val="1"/>
    <w:next w:val="22"/>
    <w:qFormat/>
    <w:uiPriority w:val="0"/>
    <w:pPr>
      <w:spacing w:before="120" w:after="120"/>
      <w:jc w:val="center"/>
    </w:pPr>
    <w:rPr>
      <w:rFonts w:ascii="Calibri" w:hAnsi="Calibri"/>
      <w:b/>
      <w:bCs/>
      <w:iCs/>
      <w:szCs w:val="20"/>
    </w:rPr>
  </w:style>
  <w:style w:type="paragraph" w:styleId="22">
    <w:name w:val="index 1"/>
    <w:basedOn w:val="1"/>
    <w:next w:val="23"/>
    <w:qFormat/>
    <w:uiPriority w:val="0"/>
    <w:pPr>
      <w:tabs>
        <w:tab w:val="right" w:leader="dot" w:pos="9299"/>
      </w:tabs>
      <w:jc w:val="left"/>
    </w:pPr>
    <w:rPr>
      <w:rFonts w:ascii="宋体"/>
      <w:szCs w:val="21"/>
    </w:rPr>
  </w:style>
  <w:style w:type="paragraph" w:customStyle="1" w:styleId="23">
    <w:name w:val="段"/>
    <w:link w:val="4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4">
    <w:name w:val="footnote text"/>
    <w:basedOn w:val="1"/>
    <w:qFormat/>
    <w:uiPriority w:val="0"/>
    <w:pPr>
      <w:numPr>
        <w:ilvl w:val="0"/>
        <w:numId w:val="1"/>
      </w:numPr>
      <w:snapToGrid w:val="0"/>
      <w:jc w:val="left"/>
    </w:pPr>
    <w:rPr>
      <w:rFonts w:ascii="宋体"/>
      <w:sz w:val="18"/>
      <w:szCs w:val="18"/>
    </w:rPr>
  </w:style>
  <w:style w:type="paragraph" w:styleId="25">
    <w:name w:val="toc 6"/>
    <w:basedOn w:val="1"/>
    <w:next w:val="1"/>
    <w:qFormat/>
    <w:uiPriority w:val="39"/>
    <w:pPr>
      <w:tabs>
        <w:tab w:val="right" w:leader="dot" w:pos="9241"/>
      </w:tabs>
      <w:ind w:firstLine="403" w:firstLineChars="400"/>
      <w:jc w:val="left"/>
    </w:pPr>
    <w:rPr>
      <w:rFonts w:ascii="宋体"/>
      <w:szCs w:val="21"/>
    </w:rPr>
  </w:style>
  <w:style w:type="paragraph" w:styleId="26">
    <w:name w:val="index 7"/>
    <w:basedOn w:val="1"/>
    <w:next w:val="1"/>
    <w:qFormat/>
    <w:uiPriority w:val="0"/>
    <w:pPr>
      <w:ind w:left="1470" w:hanging="210"/>
      <w:jc w:val="left"/>
    </w:pPr>
    <w:rPr>
      <w:rFonts w:ascii="Calibri" w:hAnsi="Calibri"/>
      <w:sz w:val="20"/>
      <w:szCs w:val="20"/>
    </w:rPr>
  </w:style>
  <w:style w:type="paragraph" w:styleId="27">
    <w:name w:val="index 9"/>
    <w:basedOn w:val="1"/>
    <w:next w:val="1"/>
    <w:qFormat/>
    <w:uiPriority w:val="0"/>
    <w:pPr>
      <w:ind w:left="1890" w:hanging="210"/>
      <w:jc w:val="left"/>
    </w:pPr>
    <w:rPr>
      <w:rFonts w:ascii="Calibri" w:hAnsi="Calibri"/>
      <w:sz w:val="20"/>
      <w:szCs w:val="20"/>
    </w:rPr>
  </w:style>
  <w:style w:type="paragraph" w:styleId="28">
    <w:name w:val="toc 2"/>
    <w:basedOn w:val="1"/>
    <w:next w:val="1"/>
    <w:qFormat/>
    <w:uiPriority w:val="39"/>
    <w:pPr>
      <w:tabs>
        <w:tab w:val="right" w:leader="dot" w:pos="9241"/>
      </w:tabs>
    </w:pPr>
    <w:rPr>
      <w:rFonts w:ascii="宋体"/>
      <w:szCs w:val="21"/>
    </w:rPr>
  </w:style>
  <w:style w:type="paragraph" w:styleId="29">
    <w:name w:val="toc 9"/>
    <w:basedOn w:val="1"/>
    <w:next w:val="1"/>
    <w:qFormat/>
    <w:uiPriority w:val="39"/>
    <w:pPr>
      <w:ind w:left="1470"/>
      <w:jc w:val="left"/>
    </w:pPr>
    <w:rPr>
      <w:sz w:val="20"/>
      <w:szCs w:val="20"/>
    </w:rPr>
  </w:style>
  <w:style w:type="paragraph" w:styleId="30">
    <w:name w:val="index 2"/>
    <w:basedOn w:val="1"/>
    <w:next w:val="1"/>
    <w:qFormat/>
    <w:uiPriority w:val="0"/>
    <w:pPr>
      <w:ind w:left="420" w:hanging="210"/>
      <w:jc w:val="left"/>
    </w:pPr>
    <w:rPr>
      <w:rFonts w:ascii="Calibri" w:hAnsi="Calibri"/>
      <w:sz w:val="20"/>
      <w:szCs w:val="20"/>
    </w:rPr>
  </w:style>
  <w:style w:type="table" w:styleId="32">
    <w:name w:val="Table Grid"/>
    <w:basedOn w:val="31"/>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4">
    <w:name w:val="endnote reference"/>
    <w:semiHidden/>
    <w:qFormat/>
    <w:uiPriority w:val="0"/>
    <w:rPr>
      <w:vertAlign w:val="superscript"/>
    </w:rPr>
  </w:style>
  <w:style w:type="character" w:styleId="35">
    <w:name w:val="page number"/>
    <w:qFormat/>
    <w:uiPriority w:val="0"/>
    <w:rPr>
      <w:rFonts w:ascii="Times New Roman" w:hAnsi="Times New Roman" w:eastAsia="宋体"/>
      <w:sz w:val="18"/>
    </w:rPr>
  </w:style>
  <w:style w:type="character" w:styleId="36">
    <w:name w:val="FollowedHyperlink"/>
    <w:qFormat/>
    <w:uiPriority w:val="0"/>
    <w:rPr>
      <w:color w:val="800080"/>
      <w:u w:val="single"/>
    </w:rPr>
  </w:style>
  <w:style w:type="character" w:styleId="37">
    <w:name w:val="Hyperlink"/>
    <w:qFormat/>
    <w:uiPriority w:val="99"/>
    <w:rPr>
      <w:color w:val="0000FF"/>
      <w:spacing w:val="0"/>
      <w:w w:val="100"/>
      <w:szCs w:val="21"/>
      <w:u w:val="single"/>
    </w:rPr>
  </w:style>
  <w:style w:type="character" w:styleId="38">
    <w:name w:val="annotation reference"/>
    <w:basedOn w:val="33"/>
    <w:unhideWhenUsed/>
    <w:qFormat/>
    <w:uiPriority w:val="0"/>
    <w:rPr>
      <w:sz w:val="21"/>
      <w:szCs w:val="21"/>
    </w:rPr>
  </w:style>
  <w:style w:type="character" w:styleId="39">
    <w:name w:val="footnote reference"/>
    <w:semiHidden/>
    <w:qFormat/>
    <w:uiPriority w:val="0"/>
    <w:rPr>
      <w:vertAlign w:val="superscript"/>
    </w:rPr>
  </w:style>
  <w:style w:type="character" w:customStyle="1" w:styleId="40">
    <w:name w:val="段 Char"/>
    <w:link w:val="23"/>
    <w:qFormat/>
    <w:uiPriority w:val="0"/>
    <w:rPr>
      <w:rFonts w:ascii="宋体"/>
      <w:sz w:val="21"/>
      <w:lang w:val="en-US" w:eastAsia="zh-CN" w:bidi="ar-SA"/>
    </w:rPr>
  </w:style>
  <w:style w:type="paragraph" w:customStyle="1" w:styleId="41">
    <w:name w:val="一级条标题"/>
    <w:next w:val="23"/>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3">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4">
    <w:name w:val="章标题"/>
    <w:next w:val="23"/>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5">
    <w:name w:val="二级条标题"/>
    <w:basedOn w:val="41"/>
    <w:next w:val="23"/>
    <w:qFormat/>
    <w:uiPriority w:val="0"/>
    <w:pPr>
      <w:numPr>
        <w:ilvl w:val="2"/>
      </w:numPr>
      <w:spacing w:before="50" w:after="50"/>
      <w:outlineLvl w:val="3"/>
    </w:pPr>
  </w:style>
  <w:style w:type="paragraph" w:customStyle="1" w:styleId="46">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7">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8">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9">
    <w:name w:val="目次、标准名称标题"/>
    <w:basedOn w:val="1"/>
    <w:next w:val="23"/>
    <w:link w:val="138"/>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0">
    <w:name w:val="三级条标题"/>
    <w:basedOn w:val="45"/>
    <w:next w:val="23"/>
    <w:qFormat/>
    <w:uiPriority w:val="0"/>
    <w:pPr>
      <w:numPr>
        <w:ilvl w:val="3"/>
      </w:numPr>
      <w:outlineLvl w:val="4"/>
    </w:pPr>
  </w:style>
  <w:style w:type="paragraph" w:customStyle="1" w:styleId="51">
    <w:name w:val="示例"/>
    <w:next w:val="52"/>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2">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3">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4">
    <w:name w:val="四级条标题"/>
    <w:basedOn w:val="50"/>
    <w:next w:val="23"/>
    <w:qFormat/>
    <w:uiPriority w:val="0"/>
    <w:pPr>
      <w:numPr>
        <w:ilvl w:val="4"/>
      </w:numPr>
      <w:ind w:left="0"/>
      <w:outlineLvl w:val="5"/>
    </w:pPr>
  </w:style>
  <w:style w:type="paragraph" w:customStyle="1" w:styleId="55">
    <w:name w:val="五级条标题"/>
    <w:basedOn w:val="54"/>
    <w:next w:val="23"/>
    <w:qFormat/>
    <w:uiPriority w:val="0"/>
    <w:pPr>
      <w:numPr>
        <w:ilvl w:val="5"/>
      </w:numPr>
      <w:outlineLvl w:val="6"/>
    </w:pPr>
  </w:style>
  <w:style w:type="paragraph" w:customStyle="1" w:styleId="56">
    <w:name w:val="注："/>
    <w:next w:val="23"/>
    <w:qFormat/>
    <w:uiPriority w:val="0"/>
    <w:pPr>
      <w:widowControl w:val="0"/>
      <w:numPr>
        <w:ilvl w:val="0"/>
        <w:numId w:val="6"/>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57">
    <w:name w:val="注×："/>
    <w:qFormat/>
    <w:uiPriority w:val="0"/>
    <w:pPr>
      <w:widowControl w:val="0"/>
      <w:numPr>
        <w:ilvl w:val="0"/>
        <w:numId w:val="7"/>
      </w:numPr>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58">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9">
    <w:name w:val="列项◆（三级）"/>
    <w:basedOn w:val="1"/>
    <w:qFormat/>
    <w:uiPriority w:val="0"/>
    <w:pPr>
      <w:numPr>
        <w:ilvl w:val="2"/>
        <w:numId w:val="3"/>
      </w:numPr>
    </w:pPr>
    <w:rPr>
      <w:rFonts w:ascii="宋体"/>
      <w:szCs w:val="21"/>
    </w:rPr>
  </w:style>
  <w:style w:type="paragraph" w:customStyle="1" w:styleId="60">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1">
    <w:name w:val="示例×："/>
    <w:basedOn w:val="44"/>
    <w:qFormat/>
    <w:uiPriority w:val="0"/>
    <w:pPr>
      <w:numPr>
        <w:numId w:val="8"/>
      </w:numPr>
      <w:spacing w:beforeLines="0" w:afterLines="0"/>
      <w:outlineLvl w:val="9"/>
    </w:pPr>
    <w:rPr>
      <w:rFonts w:ascii="宋体" w:eastAsia="宋体"/>
      <w:sz w:val="18"/>
      <w:szCs w:val="18"/>
    </w:rPr>
  </w:style>
  <w:style w:type="paragraph" w:customStyle="1" w:styleId="62">
    <w:name w:val="二级无"/>
    <w:basedOn w:val="45"/>
    <w:qFormat/>
    <w:uiPriority w:val="0"/>
    <w:pPr>
      <w:spacing w:beforeLines="0" w:afterLines="0"/>
    </w:pPr>
    <w:rPr>
      <w:rFonts w:ascii="宋体" w:eastAsia="宋体"/>
    </w:rPr>
  </w:style>
  <w:style w:type="paragraph" w:customStyle="1" w:styleId="63">
    <w:name w:val="注：（正文）"/>
    <w:basedOn w:val="56"/>
    <w:next w:val="23"/>
    <w:qFormat/>
    <w:uiPriority w:val="0"/>
    <w:pPr>
      <w:numPr>
        <w:numId w:val="9"/>
      </w:numPr>
      <w:ind w:left="726" w:hanging="363"/>
    </w:pPr>
  </w:style>
  <w:style w:type="paragraph" w:customStyle="1" w:styleId="64">
    <w:name w:val="注×：（正文）"/>
    <w:qFormat/>
    <w:uiPriority w:val="0"/>
    <w:pPr>
      <w:numPr>
        <w:ilvl w:val="0"/>
        <w:numId w:val="10"/>
      </w:numPr>
      <w:ind w:left="811" w:hanging="448"/>
      <w:jc w:val="both"/>
    </w:pPr>
    <w:rPr>
      <w:rFonts w:ascii="宋体" w:hAnsi="Times New Roman" w:eastAsia="宋体" w:cs="Times New Roman"/>
      <w:sz w:val="18"/>
      <w:szCs w:val="18"/>
      <w:lang w:val="en-US" w:eastAsia="zh-CN" w:bidi="ar-SA"/>
    </w:rPr>
  </w:style>
  <w:style w:type="paragraph" w:customStyle="1" w:styleId="65">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6">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8">
    <w:name w:val="标准书眉_偶数页"/>
    <w:basedOn w:val="43"/>
    <w:next w:val="1"/>
    <w:qFormat/>
    <w:uiPriority w:val="0"/>
    <w:pPr>
      <w:jc w:val="left"/>
    </w:pPr>
  </w:style>
  <w:style w:type="paragraph" w:customStyle="1" w:styleId="69">
    <w:name w:val="标准书眉一"/>
    <w:qFormat/>
    <w:uiPriority w:val="0"/>
    <w:pPr>
      <w:jc w:val="both"/>
    </w:pPr>
    <w:rPr>
      <w:rFonts w:ascii="Times New Roman" w:hAnsi="Times New Roman" w:eastAsia="宋体" w:cs="Times New Roman"/>
      <w:lang w:val="en-US" w:eastAsia="zh-CN" w:bidi="ar-SA"/>
    </w:rPr>
  </w:style>
  <w:style w:type="paragraph" w:customStyle="1" w:styleId="70">
    <w:name w:val="参考文献"/>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1">
    <w:name w:val="参考文献、索引标题"/>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2">
    <w:name w:val="发布"/>
    <w:qFormat/>
    <w:uiPriority w:val="0"/>
    <w:rPr>
      <w:rFonts w:ascii="黑体" w:eastAsia="黑体"/>
      <w:spacing w:val="85"/>
      <w:w w:val="100"/>
      <w:position w:val="3"/>
      <w:sz w:val="28"/>
      <w:szCs w:val="28"/>
    </w:rPr>
  </w:style>
  <w:style w:type="paragraph" w:customStyle="1" w:styleId="73">
    <w:name w:val="发布部门"/>
    <w:next w:val="23"/>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6">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7">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8">
    <w:name w:val="封面标准英文名称"/>
    <w:basedOn w:val="77"/>
    <w:qFormat/>
    <w:uiPriority w:val="0"/>
    <w:pPr>
      <w:spacing w:before="370" w:line="400" w:lineRule="exact"/>
    </w:pPr>
    <w:rPr>
      <w:rFonts w:ascii="Times New Roman"/>
      <w:sz w:val="28"/>
      <w:szCs w:val="28"/>
    </w:rPr>
  </w:style>
  <w:style w:type="paragraph" w:customStyle="1" w:styleId="79">
    <w:name w:val="封面一致性程度标识"/>
    <w:basedOn w:val="78"/>
    <w:qFormat/>
    <w:uiPriority w:val="0"/>
    <w:pPr>
      <w:spacing w:before="440"/>
    </w:pPr>
    <w:rPr>
      <w:rFonts w:ascii="宋体" w:eastAsia="宋体"/>
    </w:rPr>
  </w:style>
  <w:style w:type="paragraph" w:customStyle="1" w:styleId="80">
    <w:name w:val="封面标准文稿类别"/>
    <w:basedOn w:val="79"/>
    <w:qFormat/>
    <w:uiPriority w:val="0"/>
    <w:pPr>
      <w:spacing w:after="160" w:line="240" w:lineRule="auto"/>
    </w:pPr>
    <w:rPr>
      <w:sz w:val="24"/>
    </w:rPr>
  </w:style>
  <w:style w:type="paragraph" w:customStyle="1" w:styleId="81">
    <w:name w:val="封面标准文稿编辑信息"/>
    <w:basedOn w:val="80"/>
    <w:qFormat/>
    <w:uiPriority w:val="0"/>
    <w:pPr>
      <w:spacing w:before="180" w:line="180" w:lineRule="exact"/>
    </w:pPr>
    <w:rPr>
      <w:sz w:val="21"/>
    </w:rPr>
  </w:style>
  <w:style w:type="paragraph" w:customStyle="1" w:styleId="82">
    <w:name w:val="封面正文"/>
    <w:qFormat/>
    <w:uiPriority w:val="0"/>
    <w:pPr>
      <w:jc w:val="both"/>
    </w:pPr>
    <w:rPr>
      <w:rFonts w:ascii="Times New Roman" w:hAnsi="Times New Roman" w:eastAsia="宋体" w:cs="Times New Roman"/>
      <w:lang w:val="en-US" w:eastAsia="zh-CN" w:bidi="ar-SA"/>
    </w:rPr>
  </w:style>
  <w:style w:type="paragraph" w:customStyle="1" w:styleId="83">
    <w:name w:val="附录标识"/>
    <w:basedOn w:val="1"/>
    <w:next w:val="23"/>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4">
    <w:name w:val="附录标题"/>
    <w:basedOn w:val="23"/>
    <w:next w:val="23"/>
    <w:qFormat/>
    <w:uiPriority w:val="0"/>
    <w:pPr>
      <w:ind w:firstLine="0" w:firstLineChars="0"/>
      <w:jc w:val="center"/>
    </w:pPr>
    <w:rPr>
      <w:rFonts w:ascii="黑体" w:eastAsia="黑体"/>
    </w:rPr>
  </w:style>
  <w:style w:type="paragraph" w:customStyle="1" w:styleId="85">
    <w:name w:val="附录表标号"/>
    <w:basedOn w:val="1"/>
    <w:next w:val="23"/>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86">
    <w:name w:val="附录表标题"/>
    <w:basedOn w:val="1"/>
    <w:next w:val="23"/>
    <w:qFormat/>
    <w:uiPriority w:val="0"/>
    <w:pPr>
      <w:numPr>
        <w:ilvl w:val="1"/>
        <w:numId w:val="12"/>
      </w:numPr>
      <w:tabs>
        <w:tab w:val="left" w:pos="180"/>
      </w:tabs>
      <w:spacing w:beforeLines="50" w:afterLines="50"/>
      <w:ind w:left="0" w:firstLine="0"/>
      <w:jc w:val="center"/>
    </w:pPr>
    <w:rPr>
      <w:rFonts w:ascii="黑体" w:eastAsia="黑体"/>
      <w:szCs w:val="21"/>
    </w:rPr>
  </w:style>
  <w:style w:type="paragraph" w:customStyle="1" w:styleId="87">
    <w:name w:val="附录二级条标题"/>
    <w:basedOn w:val="1"/>
    <w:next w:val="23"/>
    <w:qFormat/>
    <w:uiPriority w:val="0"/>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8">
    <w:name w:val="附录二级无"/>
    <w:basedOn w:val="87"/>
    <w:qFormat/>
    <w:uiPriority w:val="0"/>
    <w:pPr>
      <w:tabs>
        <w:tab w:val="clear" w:pos="360"/>
      </w:tabs>
      <w:spacing w:beforeLines="0" w:afterLines="0"/>
    </w:pPr>
    <w:rPr>
      <w:rFonts w:ascii="宋体" w:eastAsia="宋体"/>
      <w:szCs w:val="21"/>
    </w:rPr>
  </w:style>
  <w:style w:type="paragraph" w:customStyle="1" w:styleId="89">
    <w:name w:val="附录公式"/>
    <w:basedOn w:val="23"/>
    <w:next w:val="23"/>
    <w:link w:val="90"/>
    <w:qFormat/>
    <w:uiPriority w:val="0"/>
  </w:style>
  <w:style w:type="character" w:customStyle="1" w:styleId="90">
    <w:name w:val="附录公式 Char"/>
    <w:basedOn w:val="40"/>
    <w:link w:val="89"/>
    <w:qFormat/>
    <w:uiPriority w:val="0"/>
    <w:rPr>
      <w:rFonts w:ascii="宋体"/>
      <w:sz w:val="21"/>
      <w:lang w:val="en-US" w:eastAsia="zh-CN" w:bidi="ar-SA"/>
    </w:rPr>
  </w:style>
  <w:style w:type="paragraph" w:customStyle="1" w:styleId="91">
    <w:name w:val="附录公式编号制表符"/>
    <w:basedOn w:val="1"/>
    <w:next w:val="23"/>
    <w:qFormat/>
    <w:uiPriority w:val="0"/>
    <w:pPr>
      <w:widowControl/>
      <w:tabs>
        <w:tab w:val="center" w:pos="4201"/>
        <w:tab w:val="right" w:leader="dot" w:pos="9298"/>
      </w:tabs>
      <w:autoSpaceDE w:val="0"/>
      <w:autoSpaceDN w:val="0"/>
    </w:pPr>
    <w:rPr>
      <w:rFonts w:ascii="宋体"/>
      <w:kern w:val="0"/>
      <w:szCs w:val="20"/>
    </w:rPr>
  </w:style>
  <w:style w:type="paragraph" w:customStyle="1" w:styleId="92">
    <w:name w:val="附录三级条标题"/>
    <w:basedOn w:val="87"/>
    <w:next w:val="23"/>
    <w:qFormat/>
    <w:uiPriority w:val="0"/>
    <w:pPr>
      <w:numPr>
        <w:ilvl w:val="4"/>
      </w:numPr>
      <w:outlineLvl w:val="4"/>
    </w:pPr>
  </w:style>
  <w:style w:type="paragraph" w:customStyle="1" w:styleId="93">
    <w:name w:val="附录三级无"/>
    <w:basedOn w:val="92"/>
    <w:qFormat/>
    <w:uiPriority w:val="0"/>
    <w:pPr>
      <w:tabs>
        <w:tab w:val="clear" w:pos="360"/>
      </w:tabs>
      <w:spacing w:beforeLines="0" w:afterLines="0"/>
    </w:pPr>
    <w:rPr>
      <w:rFonts w:ascii="宋体" w:eastAsia="宋体"/>
      <w:szCs w:val="21"/>
    </w:rPr>
  </w:style>
  <w:style w:type="paragraph" w:customStyle="1" w:styleId="94">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5">
    <w:name w:val="附录四级条标题"/>
    <w:basedOn w:val="92"/>
    <w:next w:val="23"/>
    <w:qFormat/>
    <w:uiPriority w:val="0"/>
    <w:pPr>
      <w:numPr>
        <w:ilvl w:val="5"/>
      </w:numPr>
      <w:outlineLvl w:val="5"/>
    </w:pPr>
  </w:style>
  <w:style w:type="paragraph" w:customStyle="1" w:styleId="96">
    <w:name w:val="附录四级无"/>
    <w:basedOn w:val="95"/>
    <w:qFormat/>
    <w:uiPriority w:val="0"/>
    <w:pPr>
      <w:tabs>
        <w:tab w:val="clear" w:pos="360"/>
      </w:tabs>
      <w:spacing w:beforeLines="0" w:afterLines="0"/>
    </w:pPr>
    <w:rPr>
      <w:rFonts w:ascii="宋体" w:eastAsia="宋体"/>
      <w:szCs w:val="21"/>
    </w:rPr>
  </w:style>
  <w:style w:type="paragraph" w:customStyle="1" w:styleId="97">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98">
    <w:name w:val="附录图标题"/>
    <w:basedOn w:val="1"/>
    <w:next w:val="23"/>
    <w:qFormat/>
    <w:uiPriority w:val="0"/>
    <w:pPr>
      <w:numPr>
        <w:ilvl w:val="1"/>
        <w:numId w:val="14"/>
      </w:numPr>
      <w:tabs>
        <w:tab w:val="left" w:pos="363"/>
      </w:tabs>
      <w:spacing w:beforeLines="50" w:afterLines="50"/>
      <w:ind w:left="0" w:firstLine="0"/>
      <w:jc w:val="center"/>
    </w:pPr>
    <w:rPr>
      <w:rFonts w:ascii="黑体" w:eastAsia="黑体"/>
      <w:szCs w:val="21"/>
    </w:rPr>
  </w:style>
  <w:style w:type="paragraph" w:customStyle="1" w:styleId="99">
    <w:name w:val="附录五级条标题"/>
    <w:basedOn w:val="95"/>
    <w:next w:val="23"/>
    <w:qFormat/>
    <w:uiPriority w:val="0"/>
    <w:pPr>
      <w:numPr>
        <w:ilvl w:val="6"/>
      </w:numPr>
      <w:outlineLvl w:val="6"/>
    </w:pPr>
  </w:style>
  <w:style w:type="paragraph" w:customStyle="1" w:styleId="100">
    <w:name w:val="附录五级无"/>
    <w:basedOn w:val="99"/>
    <w:qFormat/>
    <w:uiPriority w:val="0"/>
    <w:pPr>
      <w:tabs>
        <w:tab w:val="clear" w:pos="360"/>
      </w:tabs>
      <w:spacing w:beforeLines="0" w:afterLines="0"/>
    </w:pPr>
    <w:rPr>
      <w:rFonts w:ascii="宋体" w:eastAsia="宋体"/>
      <w:szCs w:val="21"/>
    </w:rPr>
  </w:style>
  <w:style w:type="paragraph" w:customStyle="1" w:styleId="101">
    <w:name w:val="附录章标题"/>
    <w:next w:val="23"/>
    <w:qFormat/>
    <w:uiPriority w:val="0"/>
    <w:pPr>
      <w:numPr>
        <w:ilvl w:val="1"/>
        <w:numId w:val="11"/>
      </w:num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2">
    <w:name w:val="附录一级条标题"/>
    <w:basedOn w:val="101"/>
    <w:next w:val="23"/>
    <w:qFormat/>
    <w:uiPriority w:val="0"/>
    <w:pPr>
      <w:numPr>
        <w:ilvl w:val="2"/>
      </w:numPr>
      <w:autoSpaceDN w:val="0"/>
      <w:spacing w:beforeLines="50" w:afterLines="50"/>
      <w:outlineLvl w:val="2"/>
    </w:pPr>
  </w:style>
  <w:style w:type="paragraph" w:customStyle="1" w:styleId="103">
    <w:name w:val="附录一级无"/>
    <w:basedOn w:val="102"/>
    <w:qFormat/>
    <w:uiPriority w:val="0"/>
    <w:pPr>
      <w:spacing w:beforeLines="0" w:afterLines="0"/>
    </w:pPr>
    <w:rPr>
      <w:rFonts w:ascii="宋体" w:eastAsia="宋体"/>
      <w:szCs w:val="21"/>
    </w:rPr>
  </w:style>
  <w:style w:type="paragraph" w:customStyle="1" w:styleId="104">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5">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6">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8">
    <w:name w:val="其他标准标志"/>
    <w:basedOn w:val="65"/>
    <w:qFormat/>
    <w:uiPriority w:val="0"/>
    <w:pPr>
      <w:framePr w:w="6101" w:vAnchor="page" w:hAnchor="page" w:x="4673" w:y="942"/>
    </w:pPr>
    <w:rPr>
      <w:w w:val="130"/>
    </w:rPr>
  </w:style>
  <w:style w:type="paragraph" w:customStyle="1" w:styleId="109">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0">
    <w:name w:val="其他发布部门"/>
    <w:basedOn w:val="73"/>
    <w:qFormat/>
    <w:uiPriority w:val="0"/>
    <w:pPr>
      <w:framePr w:y="15310"/>
      <w:spacing w:line="0" w:lineRule="atLeast"/>
    </w:pPr>
    <w:rPr>
      <w:rFonts w:ascii="黑体" w:eastAsia="黑体"/>
      <w:b w:val="0"/>
    </w:rPr>
  </w:style>
  <w:style w:type="paragraph" w:customStyle="1" w:styleId="111">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2">
    <w:name w:val="三级无"/>
    <w:basedOn w:val="50"/>
    <w:qFormat/>
    <w:uiPriority w:val="0"/>
    <w:pPr>
      <w:spacing w:beforeLines="0" w:afterLines="0"/>
    </w:pPr>
    <w:rPr>
      <w:rFonts w:ascii="宋体" w:eastAsia="宋体"/>
    </w:rPr>
  </w:style>
  <w:style w:type="paragraph" w:customStyle="1" w:styleId="113">
    <w:name w:val="实施日期"/>
    <w:qFormat/>
    <w:uiPriority w:val="0"/>
    <w:pPr>
      <w:framePr w:w="3997" w:h="471" w:hRule="exact" w:vSpace="181" w:wrap="around" w:vAnchor="page" w:hAnchor="page" w:x="7089" w:y="14097"/>
      <w:jc w:val="right"/>
    </w:pPr>
    <w:rPr>
      <w:rFonts w:ascii="Times New Roman" w:hAnsi="Times New Roman" w:eastAsia="黑体" w:cs="Times New Roman"/>
      <w:sz w:val="28"/>
      <w:lang w:val="en-US" w:eastAsia="zh-CN" w:bidi="ar-SA"/>
    </w:rPr>
  </w:style>
  <w:style w:type="paragraph" w:customStyle="1" w:styleId="114">
    <w:name w:val="示例后文字"/>
    <w:basedOn w:val="23"/>
    <w:next w:val="23"/>
    <w:qFormat/>
    <w:uiPriority w:val="0"/>
    <w:pPr>
      <w:ind w:firstLine="360"/>
    </w:pPr>
    <w:rPr>
      <w:sz w:val="18"/>
    </w:rPr>
  </w:style>
  <w:style w:type="paragraph" w:customStyle="1" w:styleId="115">
    <w:name w:val="首示例"/>
    <w:next w:val="23"/>
    <w:link w:val="116"/>
    <w:qFormat/>
    <w:uiPriority w:val="0"/>
    <w:pPr>
      <w:tabs>
        <w:tab w:val="left" w:pos="360"/>
      </w:tabs>
    </w:pPr>
    <w:rPr>
      <w:rFonts w:ascii="宋体" w:hAnsi="宋体" w:eastAsia="宋体" w:cs="Times New Roman"/>
      <w:kern w:val="2"/>
      <w:sz w:val="18"/>
      <w:szCs w:val="18"/>
      <w:lang w:val="en-US" w:eastAsia="zh-CN" w:bidi="ar-SA"/>
    </w:rPr>
  </w:style>
  <w:style w:type="character" w:customStyle="1" w:styleId="116">
    <w:name w:val="首示例 Char"/>
    <w:link w:val="115"/>
    <w:qFormat/>
    <w:uiPriority w:val="0"/>
    <w:rPr>
      <w:rFonts w:ascii="宋体" w:hAnsi="宋体"/>
      <w:kern w:val="2"/>
      <w:sz w:val="18"/>
      <w:szCs w:val="18"/>
    </w:rPr>
  </w:style>
  <w:style w:type="paragraph" w:customStyle="1" w:styleId="117">
    <w:name w:val="四级无"/>
    <w:basedOn w:val="54"/>
    <w:qFormat/>
    <w:uiPriority w:val="0"/>
    <w:pPr>
      <w:spacing w:beforeLines="0" w:afterLines="0"/>
    </w:pPr>
    <w:rPr>
      <w:rFonts w:ascii="宋体" w:eastAsia="宋体"/>
    </w:rPr>
  </w:style>
  <w:style w:type="paragraph" w:customStyle="1" w:styleId="118">
    <w:name w:val="条文脚注"/>
    <w:basedOn w:val="24"/>
    <w:qFormat/>
    <w:uiPriority w:val="0"/>
    <w:pPr>
      <w:numPr>
        <w:numId w:val="0"/>
      </w:numPr>
      <w:jc w:val="both"/>
    </w:pPr>
  </w:style>
  <w:style w:type="paragraph" w:customStyle="1" w:styleId="119">
    <w:name w:val="图标脚注说明"/>
    <w:basedOn w:val="23"/>
    <w:qFormat/>
    <w:uiPriority w:val="0"/>
    <w:pPr>
      <w:ind w:left="840" w:hanging="420" w:firstLineChars="0"/>
    </w:pPr>
    <w:rPr>
      <w:sz w:val="18"/>
      <w:szCs w:val="18"/>
    </w:rPr>
  </w:style>
  <w:style w:type="paragraph" w:customStyle="1" w:styleId="120">
    <w:name w:val="图表脚注说明"/>
    <w:basedOn w:val="1"/>
    <w:qFormat/>
    <w:uiPriority w:val="0"/>
    <w:pPr>
      <w:numPr>
        <w:ilvl w:val="0"/>
        <w:numId w:val="15"/>
      </w:numPr>
    </w:pPr>
    <w:rPr>
      <w:rFonts w:ascii="宋体"/>
      <w:sz w:val="18"/>
      <w:szCs w:val="18"/>
    </w:rPr>
  </w:style>
  <w:style w:type="paragraph" w:customStyle="1" w:styleId="121">
    <w:name w:val="图的脚注"/>
    <w:next w:val="23"/>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2">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3">
    <w:name w:val="五级无"/>
    <w:basedOn w:val="55"/>
    <w:qFormat/>
    <w:uiPriority w:val="0"/>
    <w:pPr>
      <w:spacing w:beforeLines="0" w:afterLines="0"/>
    </w:pPr>
    <w:rPr>
      <w:rFonts w:ascii="宋体" w:eastAsia="宋体"/>
    </w:rPr>
  </w:style>
  <w:style w:type="paragraph" w:customStyle="1" w:styleId="124">
    <w:name w:val="一级无"/>
    <w:basedOn w:val="41"/>
    <w:qFormat/>
    <w:uiPriority w:val="0"/>
    <w:pPr>
      <w:spacing w:beforeLines="0" w:afterLines="0"/>
    </w:pPr>
    <w:rPr>
      <w:rFonts w:ascii="宋体" w:eastAsia="宋体"/>
    </w:rPr>
  </w:style>
  <w:style w:type="paragraph" w:customStyle="1" w:styleId="125">
    <w:name w:val="正文表标题"/>
    <w:next w:val="23"/>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26">
    <w:name w:val="正文公式编号制表符"/>
    <w:basedOn w:val="23"/>
    <w:next w:val="23"/>
    <w:qFormat/>
    <w:uiPriority w:val="0"/>
    <w:pPr>
      <w:ind w:firstLine="0" w:firstLineChars="0"/>
    </w:pPr>
  </w:style>
  <w:style w:type="paragraph" w:customStyle="1" w:styleId="127">
    <w:name w:val="正文图标题"/>
    <w:next w:val="23"/>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8">
    <w:name w:val="终结线"/>
    <w:basedOn w:val="1"/>
    <w:qFormat/>
    <w:uiPriority w:val="0"/>
    <w:pPr>
      <w:framePr w:hSpace="181" w:vSpace="181" w:wrap="around" w:vAnchor="text" w:hAnchor="margin" w:xAlign="center" w:y="285"/>
    </w:pPr>
  </w:style>
  <w:style w:type="paragraph" w:customStyle="1" w:styleId="129">
    <w:name w:val="其他发布日期"/>
    <w:qFormat/>
    <w:uiPriority w:val="0"/>
    <w:pPr>
      <w:framePr w:w="3997" w:h="471" w:hRule="exact" w:vSpace="181" w:wrap="around" w:vAnchor="page" w:hAnchor="page" w:x="1419" w:y="14097" w:anchorLock="1"/>
    </w:pPr>
    <w:rPr>
      <w:rFonts w:ascii="Times New Roman" w:hAnsi="Times New Roman" w:eastAsia="黑体" w:cs="Times New Roman"/>
      <w:sz w:val="28"/>
      <w:lang w:val="en-US" w:eastAsia="zh-CN" w:bidi="ar-SA"/>
    </w:rPr>
  </w:style>
  <w:style w:type="paragraph" w:customStyle="1" w:styleId="130">
    <w:name w:val="其他实施日期"/>
    <w:basedOn w:val="113"/>
    <w:qFormat/>
    <w:uiPriority w:val="0"/>
  </w:style>
  <w:style w:type="paragraph" w:customStyle="1" w:styleId="131">
    <w:name w:val="封面标准名称2"/>
    <w:basedOn w:val="77"/>
    <w:qFormat/>
    <w:uiPriority w:val="0"/>
    <w:pPr>
      <w:framePr w:y="4469"/>
      <w:spacing w:beforeLines="630"/>
    </w:pPr>
  </w:style>
  <w:style w:type="paragraph" w:customStyle="1" w:styleId="132">
    <w:name w:val="封面标准英文名称2"/>
    <w:basedOn w:val="78"/>
    <w:qFormat/>
    <w:uiPriority w:val="0"/>
    <w:pPr>
      <w:framePr w:y="4469"/>
    </w:pPr>
  </w:style>
  <w:style w:type="paragraph" w:customStyle="1" w:styleId="133">
    <w:name w:val="封面一致性程度标识2"/>
    <w:basedOn w:val="79"/>
    <w:qFormat/>
    <w:uiPriority w:val="0"/>
    <w:pPr>
      <w:framePr w:y="4469"/>
    </w:pPr>
  </w:style>
  <w:style w:type="paragraph" w:customStyle="1" w:styleId="134">
    <w:name w:val="封面标准文稿类别2"/>
    <w:basedOn w:val="80"/>
    <w:qFormat/>
    <w:uiPriority w:val="0"/>
    <w:pPr>
      <w:framePr w:y="4469"/>
    </w:pPr>
  </w:style>
  <w:style w:type="paragraph" w:customStyle="1" w:styleId="135">
    <w:name w:val="封面标准文稿编辑信息2"/>
    <w:basedOn w:val="81"/>
    <w:qFormat/>
    <w:uiPriority w:val="0"/>
    <w:pPr>
      <w:framePr w:y="4469"/>
    </w:pPr>
  </w:style>
  <w:style w:type="paragraph" w:customStyle="1" w:styleId="136">
    <w:name w:val="标准名称"/>
    <w:basedOn w:val="49"/>
    <w:link w:val="139"/>
    <w:qFormat/>
    <w:uiPriority w:val="0"/>
  </w:style>
  <w:style w:type="character" w:customStyle="1" w:styleId="137">
    <w:name w:val="占位符文本1"/>
    <w:basedOn w:val="33"/>
    <w:semiHidden/>
    <w:qFormat/>
    <w:uiPriority w:val="99"/>
    <w:rPr>
      <w:color w:val="808080"/>
    </w:rPr>
  </w:style>
  <w:style w:type="character" w:customStyle="1" w:styleId="138">
    <w:name w:val="目次、标准名称标题 Char"/>
    <w:basedOn w:val="33"/>
    <w:link w:val="49"/>
    <w:qFormat/>
    <w:uiPriority w:val="0"/>
    <w:rPr>
      <w:rFonts w:ascii="黑体" w:eastAsia="黑体"/>
      <w:sz w:val="32"/>
      <w:shd w:val="clear" w:color="FFFFFF" w:fill="FFFFFF"/>
    </w:rPr>
  </w:style>
  <w:style w:type="character" w:customStyle="1" w:styleId="139">
    <w:name w:val="标准名称 Char"/>
    <w:basedOn w:val="138"/>
    <w:link w:val="136"/>
    <w:qFormat/>
    <w:uiPriority w:val="0"/>
    <w:rPr>
      <w:rFonts w:ascii="黑体" w:eastAsia="黑体"/>
      <w:sz w:val="32"/>
      <w:shd w:val="clear" w:color="FFFFFF" w:fill="FFFFFF"/>
    </w:rPr>
  </w:style>
  <w:style w:type="character" w:customStyle="1" w:styleId="140">
    <w:name w:val="批注框文本字符"/>
    <w:basedOn w:val="33"/>
    <w:link w:val="16"/>
    <w:qFormat/>
    <w:uiPriority w:val="0"/>
    <w:rPr>
      <w:kern w:val="2"/>
      <w:sz w:val="18"/>
      <w:szCs w:val="18"/>
    </w:rPr>
  </w:style>
  <w:style w:type="character" w:customStyle="1" w:styleId="141">
    <w:name w:val="标题 1字符"/>
    <w:basedOn w:val="33"/>
    <w:link w:val="2"/>
    <w:qFormat/>
    <w:uiPriority w:val="0"/>
    <w:rPr>
      <w:b/>
      <w:bCs/>
      <w:kern w:val="44"/>
      <w:sz w:val="44"/>
      <w:szCs w:val="44"/>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glossaryDocument" Target="glossary/document.xml"/><Relationship Id="rId21" Type="http://schemas.openxmlformats.org/officeDocument/2006/relationships/fontTable" Target="fontTable.xml"/><Relationship Id="rId20" Type="http://schemas.microsoft.com/office/2006/relationships/keyMapCustomizations" Target="customizations.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C:\C:\Users\chance\Desktop\28%20&#21453;&#24656;&#26631;&#20934;&#21270;\&#12298;&#36890;&#21017;&#12299;\&#36890;&#21017;%20-1212%20-%20&#21103;&#26412;.dotm"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17C914328D04FF28CDA1A11CE8AF20A"/>
        <w:style w:val=""/>
        <w:category>
          <w:name w:val="常规"/>
          <w:gallery w:val="placeholder"/>
        </w:category>
        <w:types>
          <w:type w:val="bbPlcHdr"/>
        </w:types>
        <w:behaviors>
          <w:behavior w:val="content"/>
        </w:behaviors>
        <w:description w:val=""/>
        <w:guid w:val="{DB1D9A97-4BDF-43C6-9126-03D744C69757}"/>
      </w:docPartPr>
      <w:docPartBody>
        <w:p>
          <w:pPr>
            <w:pStyle w:val="5"/>
          </w:pPr>
          <w:r>
            <w:rPr>
              <w:rStyle w:val="4"/>
              <w:rFonts w:hint="eastAsia"/>
            </w:rPr>
            <w:t>标准名称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2A2CC8"/>
    <w:rsid w:val="00007761"/>
    <w:rsid w:val="0004372C"/>
    <w:rsid w:val="00200821"/>
    <w:rsid w:val="002A2CC8"/>
    <w:rsid w:val="004C6217"/>
    <w:rsid w:val="00531DEF"/>
    <w:rsid w:val="0068776D"/>
    <w:rsid w:val="00736C67"/>
    <w:rsid w:val="00746F62"/>
    <w:rsid w:val="00860E84"/>
    <w:rsid w:val="008902EC"/>
    <w:rsid w:val="008A0239"/>
    <w:rsid w:val="00A466CD"/>
    <w:rsid w:val="00AC68CC"/>
    <w:rsid w:val="00BC735B"/>
    <w:rsid w:val="00C91631"/>
    <w:rsid w:val="00D06D6F"/>
    <w:rsid w:val="00DE7505"/>
    <w:rsid w:val="00DF20BC"/>
    <w:rsid w:val="00E574C9"/>
    <w:rsid w:val="00F85BA1"/>
  </w:rsids>
  <m:mathPr>
    <m:mathFont m:val="Cambria Math"/>
    <m:brkBin m:val="before"/>
    <m:brkBinSub m:val="--"/>
    <m:smallFrac m:val="1"/>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semiHidden="0" w:name="Default Paragraph Font"/>
    <w:lsdException w:qFormat="1" w:uiPriority="99" w:semiHidden="0"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017C914328D04FF28CDA1A11CE8AF20A"/>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C:\Users\chance\Desktop\28 反恐标准化\《通则》\通则 -1212 - 副本.dotm</Template>
  <Company>zle</Company>
  <Pages>35</Pages>
  <Words>3944</Words>
  <Characters>22486</Characters>
  <Lines>187</Lines>
  <Paragraphs>52</Paragraphs>
  <TotalTime>35</TotalTime>
  <ScaleCrop>false</ScaleCrop>
  <LinksUpToDate>false</LinksUpToDate>
  <CharactersWithSpaces>26378</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2018-05-03T10:57:00Z</dcterms:created>
  <dc:creator>chance</dc:creator>
  <cp:lastModifiedBy>Chance</cp:lastModifiedBy>
  <cp:lastPrinted>2018-08-14T14:44:00Z</cp:lastPrinted>
  <dcterms:modified xsi:type="dcterms:W3CDTF">2019-12-08T08:37:19Z</dcterms:modified>
  <dc:title>标准名称</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